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b w:val="1"/>
          <w:sz w:val="32"/>
          <w:szCs w:val="32"/>
        </w:rPr>
      </w:pPr>
      <w:r w:rsidDel="00000000" w:rsidR="00000000" w:rsidRPr="00000000">
        <w:rPr>
          <w:b w:val="1"/>
          <w:sz w:val="32"/>
          <w:szCs w:val="32"/>
          <w:rtl w:val="0"/>
        </w:rPr>
        <w:t xml:space="preserve">" Уроки інспектора ДАЇ "</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b w:val="1"/>
        </w:rPr>
      </w:pPr>
      <w:r w:rsidDel="00000000" w:rsidR="00000000" w:rsidRPr="00000000">
        <w:rPr>
          <w:b w:val="1"/>
          <w:rtl w:val="0"/>
        </w:rPr>
        <w:t xml:space="preserve">(Настільна дидактична гра з безпеки життєдіяльності дітей для середньо-старшого дошкільного віку.)</w:t>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rPr/>
      </w:pPr>
      <w:r w:rsidDel="00000000" w:rsidR="00000000" w:rsidRPr="00000000">
        <w:rPr>
          <w:b w:val="1"/>
          <w:rtl w:val="0"/>
        </w:rPr>
        <w:t xml:space="preserve">Мета</w:t>
      </w:r>
      <w:r w:rsidDel="00000000" w:rsidR="00000000" w:rsidRPr="00000000">
        <w:rPr>
          <w:rtl w:val="0"/>
        </w:rPr>
        <w:t xml:space="preserve">: Формувати уявлення дітей про дорожній рух, правила поведінки на вулиці. Для дітей середнього віку формувати знання про призначення світлофору, його кольорів, узагальнювати знання про правила поведінки на вулиці.Для дітей старшого віку: вчити розрізняти спеціальний транспорт та відповідні до нього дорожні знаки. Вчити класифікувати дорожні знаки (попереджувальні, заборонні, вказівні і інформаційні).</w:t>
      </w:r>
      <w:r w:rsidDel="00000000" w:rsidR="00000000" w:rsidRPr="00000000">
        <w:rPr>
          <w:rtl w:val="0"/>
        </w:rPr>
      </w:r>
    </w:p>
    <w:p w:rsidR="00000000" w:rsidDel="00000000" w:rsidP="00000000" w:rsidRDefault="00000000" w:rsidRPr="00000000" w14:paraId="00000006">
      <w:pPr>
        <w:rPr/>
      </w:pPr>
      <w:r w:rsidDel="00000000" w:rsidR="00000000" w:rsidRPr="00000000">
        <w:rPr>
          <w:b w:val="1"/>
          <w:rtl w:val="0"/>
        </w:rPr>
        <w:t xml:space="preserve">Правила гри:</w:t>
      </w:r>
      <w:r w:rsidDel="00000000" w:rsidR="00000000" w:rsidRPr="00000000">
        <w:rPr>
          <w:rtl w:val="0"/>
        </w:rPr>
      </w:r>
    </w:p>
    <w:p w:rsidR="00000000" w:rsidDel="00000000" w:rsidP="00000000" w:rsidRDefault="00000000" w:rsidRPr="00000000" w14:paraId="00000007">
      <w:pPr>
        <w:rPr>
          <w:b w:val="1"/>
        </w:rPr>
      </w:pPr>
      <w:r w:rsidDel="00000000" w:rsidR="00000000" w:rsidRPr="00000000">
        <w:rPr>
          <w:rtl w:val="0"/>
        </w:rPr>
      </w:r>
    </w:p>
    <w:p w:rsidR="00000000" w:rsidDel="00000000" w:rsidP="00000000" w:rsidRDefault="00000000" w:rsidRPr="00000000" w14:paraId="00000008">
      <w:pPr>
        <w:rPr/>
      </w:pPr>
      <w:r w:rsidDel="00000000" w:rsidR="00000000" w:rsidRPr="00000000">
        <w:rPr>
          <w:b w:val="1"/>
          <w:rtl w:val="0"/>
        </w:rPr>
        <w:t xml:space="preserve">Завдання 1</w:t>
      </w:r>
      <w:r w:rsidDel="00000000" w:rsidR="00000000" w:rsidRPr="00000000">
        <w:rPr>
          <w:rtl w:val="0"/>
        </w:rPr>
        <w:t xml:space="preserve">. «Відгадай правила поведінки»</w:t>
      </w:r>
    </w:p>
    <w:p w:rsidR="00000000" w:rsidDel="00000000" w:rsidP="00000000" w:rsidRDefault="00000000" w:rsidRPr="00000000" w14:paraId="00000009">
      <w:pPr>
        <w:rPr/>
      </w:pPr>
      <w:r w:rsidDel="00000000" w:rsidR="00000000" w:rsidRPr="00000000">
        <w:rPr>
          <w:rtl w:val="0"/>
        </w:rPr>
        <w:t xml:space="preserve">Визначити правила поведінки лісових друзів і за допомогою шнурівки з’єднати з вірною відповіддю ( правильна поведінка - усміхнений інспектор, неправильна - інспектор засмучений).</w:t>
      </w:r>
    </w:p>
    <w:p w:rsidR="00000000" w:rsidDel="00000000" w:rsidP="00000000" w:rsidRDefault="00000000" w:rsidRPr="00000000" w14:paraId="0000000A">
      <w:pPr>
        <w:rPr>
          <w:b w:val="1"/>
        </w:rPr>
      </w:pPr>
      <w:r w:rsidDel="00000000" w:rsidR="00000000" w:rsidRPr="00000000">
        <w:rPr>
          <w:rtl w:val="0"/>
        </w:rPr>
      </w:r>
    </w:p>
    <w:p w:rsidR="00000000" w:rsidDel="00000000" w:rsidP="00000000" w:rsidRDefault="00000000" w:rsidRPr="00000000" w14:paraId="0000000B">
      <w:pPr>
        <w:rPr/>
      </w:pPr>
      <w:r w:rsidDel="00000000" w:rsidR="00000000" w:rsidRPr="00000000">
        <w:rPr>
          <w:b w:val="1"/>
          <w:rtl w:val="0"/>
        </w:rPr>
        <w:t xml:space="preserve">Завдання 2</w:t>
      </w:r>
      <w:r w:rsidDel="00000000" w:rsidR="00000000" w:rsidRPr="00000000">
        <w:rPr>
          <w:rtl w:val="0"/>
        </w:rPr>
        <w:t xml:space="preserve">. «Знайди потрібний світлофор».</w:t>
      </w:r>
    </w:p>
    <w:p w:rsidR="00000000" w:rsidDel="00000000" w:rsidP="00000000" w:rsidRDefault="00000000" w:rsidRPr="00000000" w14:paraId="0000000C">
      <w:pPr>
        <w:rPr/>
      </w:pPr>
      <w:r w:rsidDel="00000000" w:rsidR="00000000" w:rsidRPr="00000000">
        <w:rPr>
          <w:rtl w:val="0"/>
        </w:rPr>
        <w:t xml:space="preserve">Розрізняти призначення всіх кольорів світлофору, підбирати дії пішоходів відповідно трьом кольорам.</w:t>
      </w:r>
    </w:p>
    <w:p w:rsidR="00000000" w:rsidDel="00000000" w:rsidP="00000000" w:rsidRDefault="00000000" w:rsidRPr="00000000" w14:paraId="0000000D">
      <w:pPr>
        <w:rPr>
          <w:b w:val="1"/>
        </w:rPr>
      </w:pPr>
      <w:r w:rsidDel="00000000" w:rsidR="00000000" w:rsidRPr="00000000">
        <w:rPr>
          <w:rtl w:val="0"/>
        </w:rPr>
      </w:r>
    </w:p>
    <w:p w:rsidR="00000000" w:rsidDel="00000000" w:rsidP="00000000" w:rsidRDefault="00000000" w:rsidRPr="00000000" w14:paraId="0000000E">
      <w:pPr>
        <w:rPr/>
      </w:pPr>
      <w:r w:rsidDel="00000000" w:rsidR="00000000" w:rsidRPr="00000000">
        <w:rPr>
          <w:b w:val="1"/>
          <w:rtl w:val="0"/>
        </w:rPr>
        <w:t xml:space="preserve">Завдання 3</w:t>
      </w:r>
      <w:r w:rsidDel="00000000" w:rsidR="00000000" w:rsidRPr="00000000">
        <w:rPr>
          <w:rtl w:val="0"/>
        </w:rPr>
        <w:t xml:space="preserve">. «Рухайся до відповідного знаку».</w:t>
      </w:r>
    </w:p>
    <w:p w:rsidR="00000000" w:rsidDel="00000000" w:rsidP="00000000" w:rsidRDefault="00000000" w:rsidRPr="00000000" w14:paraId="0000000F">
      <w:pPr>
        <w:rPr/>
      </w:pPr>
      <w:r w:rsidDel="00000000" w:rsidR="00000000" w:rsidRPr="00000000">
        <w:rPr>
          <w:rtl w:val="0"/>
        </w:rPr>
        <w:t xml:space="preserve">Закріпити призначення спеціального транспорту, і дібрати до нього відповідні знаки сервісу.</w:t>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pPr>
      <w:r w:rsidDel="00000000" w:rsidR="00000000" w:rsidRPr="00000000">
        <w:rPr>
          <w:b w:val="1"/>
          <w:rtl w:val="0"/>
        </w:rPr>
        <w:t xml:space="preserve">Завдання 4</w:t>
      </w:r>
      <w:r w:rsidDel="00000000" w:rsidR="00000000" w:rsidRPr="00000000">
        <w:rPr>
          <w:rtl w:val="0"/>
        </w:rPr>
        <w:t xml:space="preserve">. «З'єднай попереджувальні, заборонні, наказові і інформаційні знаки»</w:t>
      </w:r>
    </w:p>
    <w:p w:rsidR="00000000" w:rsidDel="00000000" w:rsidP="00000000" w:rsidRDefault="00000000" w:rsidRPr="00000000" w14:paraId="00000012">
      <w:pPr>
        <w:rPr/>
      </w:pPr>
      <w:r w:rsidDel="00000000" w:rsidR="00000000" w:rsidRPr="00000000">
        <w:rPr>
          <w:rtl w:val="0"/>
        </w:rPr>
        <w:t xml:space="preserve">Вчити відокремлювати знаки за їх формою,кольором, закріпити їх призначення.</w:t>
      </w:r>
    </w:p>
    <w:p w:rsidR="00000000" w:rsidDel="00000000" w:rsidP="00000000" w:rsidRDefault="00000000" w:rsidRPr="00000000" w14:paraId="00000013">
      <w:pPr>
        <w:rPr/>
      </w:pPr>
      <w:r w:rsidDel="00000000" w:rsidR="00000000" w:rsidRPr="00000000">
        <w:rPr>
          <w:rtl w:val="0"/>
        </w:rPr>
      </w:r>
    </w:p>
    <w:p w:rsidR="00000000" w:rsidDel="00000000" w:rsidP="00000000" w:rsidRDefault="00000000" w:rsidRPr="00000000" w14:paraId="00000014">
      <w:pPr>
        <w:rPr/>
      </w:pPr>
      <w:r w:rsidDel="00000000" w:rsidR="00000000" w:rsidRPr="00000000">
        <w:rPr>
          <w:b w:val="1"/>
          <w:rtl w:val="0"/>
        </w:rPr>
        <w:t xml:space="preserve">Завдання 5</w:t>
      </w:r>
      <w:r w:rsidDel="00000000" w:rsidR="00000000" w:rsidRPr="00000000">
        <w:rPr>
          <w:rtl w:val="0"/>
        </w:rPr>
        <w:t xml:space="preserve">. Зафарбувати дорогу Тарасика додому, по якій він буде рухатись на велосипеді, спираючись на дорожні знаки і зелене світло світлофора.</w:t>
      </w:r>
    </w:p>
    <w:p w:rsidR="00000000" w:rsidDel="00000000" w:rsidP="00000000" w:rsidRDefault="00000000" w:rsidRPr="00000000" w14:paraId="00000015">
      <w:pPr>
        <w:rPr/>
      </w:pPr>
      <w:r w:rsidDel="00000000" w:rsidR="00000000" w:rsidRPr="00000000">
        <w:rPr>
          <w:rtl w:val="0"/>
        </w:rPr>
      </w:r>
    </w:p>
    <w:p w:rsidR="00000000" w:rsidDel="00000000" w:rsidP="00000000" w:rsidRDefault="00000000" w:rsidRPr="00000000" w14:paraId="00000016">
      <w:pPr>
        <w:rPr/>
      </w:pPr>
      <w:r w:rsidDel="00000000" w:rsidR="00000000" w:rsidRPr="00000000">
        <w:rPr>
          <w:b w:val="1"/>
          <w:rtl w:val="0"/>
        </w:rPr>
        <w:t xml:space="preserve">Комплектація гри</w:t>
      </w:r>
      <w:r w:rsidDel="00000000" w:rsidR="00000000" w:rsidRPr="00000000">
        <w:rPr>
          <w:rtl w:val="0"/>
        </w:rPr>
        <w:t xml:space="preserve">: 4 дощечки, шнурівка, фломастер, інструкція, коробка до гри.</w:t>
      </w:r>
    </w:p>
    <w:p w:rsidR="00000000" w:rsidDel="00000000" w:rsidP="00000000" w:rsidRDefault="00000000" w:rsidRPr="00000000" w14:paraId="00000017">
      <w:pPr>
        <w:rPr/>
      </w:pPr>
      <w:r w:rsidDel="00000000" w:rsidR="00000000" w:rsidRPr="00000000">
        <w:rPr/>
        <w:drawing>
          <wp:inline distB="114300" distT="114300" distL="114300" distR="114300">
            <wp:extent cx="5731200" cy="8521700"/>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5731200" cy="8521700"/>
                    </a:xfrm>
                    <a:prstGeom prst="rect"/>
                    <a:ln/>
                  </pic:spPr>
                </pic:pic>
              </a:graphicData>
            </a:graphic>
          </wp:inline>
        </w:drawing>
      </w: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uk"/>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