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904" w:rsidRPr="00CC4904" w:rsidRDefault="00CC4904" w:rsidP="001017E5">
      <w:pPr>
        <w:spacing w:after="0" w:line="240" w:lineRule="auto"/>
        <w:jc w:val="center"/>
        <w:rPr>
          <w:rFonts w:ascii="Times New Roman" w:hAnsi="Times New Roman" w:cs="Times New Roman"/>
          <w:b/>
          <w:sz w:val="24"/>
          <w:szCs w:val="24"/>
          <w:lang w:val="uk-UA"/>
        </w:rPr>
      </w:pPr>
      <w:r w:rsidRPr="00CC4904">
        <w:rPr>
          <w:rFonts w:ascii="Times New Roman" w:hAnsi="Times New Roman" w:cs="Times New Roman"/>
          <w:b/>
          <w:sz w:val="24"/>
          <w:szCs w:val="24"/>
          <w:lang w:val="uk-UA"/>
        </w:rPr>
        <w:t>ЗАКОН УКРАЇНИ</w:t>
      </w:r>
    </w:p>
    <w:p w:rsidR="00CC4904" w:rsidRPr="00CC4904" w:rsidRDefault="00CC4904" w:rsidP="00CC490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CC4904">
        <w:rPr>
          <w:rFonts w:ascii="Times New Roman" w:hAnsi="Times New Roman" w:cs="Times New Roman"/>
          <w:b/>
          <w:sz w:val="24"/>
          <w:szCs w:val="24"/>
          <w:lang w:val="uk-UA"/>
        </w:rPr>
        <w:t>Про автомобільний транспорт</w:t>
      </w:r>
    </w:p>
    <w:p w:rsidR="00CC4904" w:rsidRDefault="00CC4904" w:rsidP="00CC4904">
      <w:pPr>
        <w:spacing w:after="0"/>
        <w:jc w:val="both"/>
        <w:rPr>
          <w:rFonts w:ascii="Times New Roman" w:hAnsi="Times New Roman" w:cs="Times New Roman"/>
          <w:sz w:val="24"/>
          <w:szCs w:val="24"/>
          <w:lang w:val="uk-UA"/>
        </w:rPr>
      </w:pPr>
      <w:r w:rsidRPr="00CC4904">
        <w:rPr>
          <w:rFonts w:ascii="Times New Roman" w:hAnsi="Times New Roman" w:cs="Times New Roman"/>
          <w:sz w:val="24"/>
          <w:szCs w:val="24"/>
          <w:lang w:val="uk-UA"/>
        </w:rPr>
        <w:t>Цей</w:t>
      </w:r>
      <w:r>
        <w:rPr>
          <w:rFonts w:ascii="Times New Roman" w:hAnsi="Times New Roman" w:cs="Times New Roman"/>
          <w:sz w:val="24"/>
          <w:szCs w:val="24"/>
          <w:lang w:val="uk-UA"/>
        </w:rPr>
        <w:t xml:space="preserve"> </w:t>
      </w:r>
      <w:r w:rsidRPr="00CC4904">
        <w:rPr>
          <w:rFonts w:ascii="Times New Roman" w:hAnsi="Times New Roman" w:cs="Times New Roman"/>
          <w:sz w:val="24"/>
          <w:szCs w:val="24"/>
          <w:lang w:val="uk-UA"/>
        </w:rPr>
        <w:t xml:space="preserve"> Закон визначає </w:t>
      </w:r>
      <w:r>
        <w:rPr>
          <w:rFonts w:ascii="Times New Roman" w:hAnsi="Times New Roman" w:cs="Times New Roman"/>
          <w:sz w:val="24"/>
          <w:szCs w:val="24"/>
          <w:lang w:val="uk-UA"/>
        </w:rPr>
        <w:t xml:space="preserve"> </w:t>
      </w:r>
      <w:r w:rsidRPr="00CC4904">
        <w:rPr>
          <w:rFonts w:ascii="Times New Roman" w:hAnsi="Times New Roman" w:cs="Times New Roman"/>
          <w:sz w:val="24"/>
          <w:szCs w:val="24"/>
          <w:lang w:val="uk-UA"/>
        </w:rPr>
        <w:t xml:space="preserve">засади організації </w:t>
      </w:r>
      <w:r>
        <w:rPr>
          <w:rFonts w:ascii="Times New Roman" w:hAnsi="Times New Roman" w:cs="Times New Roman"/>
          <w:sz w:val="24"/>
          <w:szCs w:val="24"/>
          <w:lang w:val="uk-UA"/>
        </w:rPr>
        <w:t xml:space="preserve"> </w:t>
      </w:r>
      <w:r w:rsidRPr="00CC4904">
        <w:rPr>
          <w:rFonts w:ascii="Times New Roman" w:hAnsi="Times New Roman" w:cs="Times New Roman"/>
          <w:sz w:val="24"/>
          <w:szCs w:val="24"/>
          <w:lang w:val="uk-UA"/>
        </w:rPr>
        <w:t xml:space="preserve">та діяльності </w:t>
      </w:r>
      <w:r>
        <w:rPr>
          <w:rFonts w:ascii="Times New Roman" w:hAnsi="Times New Roman" w:cs="Times New Roman"/>
          <w:sz w:val="24"/>
          <w:szCs w:val="24"/>
          <w:lang w:val="uk-UA"/>
        </w:rPr>
        <w:t xml:space="preserve"> </w:t>
      </w:r>
      <w:r w:rsidRPr="00CC4904">
        <w:rPr>
          <w:rFonts w:ascii="Times New Roman" w:hAnsi="Times New Roman" w:cs="Times New Roman"/>
          <w:sz w:val="24"/>
          <w:szCs w:val="24"/>
          <w:lang w:val="uk-UA"/>
        </w:rPr>
        <w:t>автомобільного транспорту.</w:t>
      </w:r>
      <w:r>
        <w:rPr>
          <w:rFonts w:ascii="Times New Roman" w:hAnsi="Times New Roman" w:cs="Times New Roman"/>
          <w:sz w:val="24"/>
          <w:szCs w:val="24"/>
          <w:lang w:val="uk-UA"/>
        </w:rPr>
        <w:t xml:space="preserve"> Містить 6 розділів (60 статей)</w:t>
      </w:r>
    </w:p>
    <w:p w:rsidR="00CC4904" w:rsidRPr="00CC4904" w:rsidRDefault="00CC4904" w:rsidP="00CC4904">
      <w:pPr>
        <w:spacing w:after="0"/>
        <w:jc w:val="both"/>
        <w:rPr>
          <w:rFonts w:ascii="Times New Roman" w:hAnsi="Times New Roman" w:cs="Times New Roman"/>
          <w:sz w:val="24"/>
          <w:szCs w:val="24"/>
          <w:lang w:val="uk-UA"/>
        </w:rPr>
      </w:pPr>
      <w:r w:rsidRPr="00CC4904">
        <w:rPr>
          <w:rFonts w:ascii="Times New Roman" w:hAnsi="Times New Roman" w:cs="Times New Roman"/>
          <w:b/>
          <w:sz w:val="24"/>
          <w:szCs w:val="24"/>
          <w:lang w:val="uk-UA"/>
        </w:rPr>
        <w:t>Розділ I</w:t>
      </w:r>
      <w:r>
        <w:rPr>
          <w:rFonts w:ascii="Times New Roman" w:hAnsi="Times New Roman" w:cs="Times New Roman"/>
          <w:b/>
          <w:sz w:val="24"/>
          <w:szCs w:val="24"/>
          <w:lang w:val="uk-UA"/>
        </w:rPr>
        <w:t xml:space="preserve"> </w:t>
      </w:r>
      <w:r w:rsidRPr="00CC4904">
        <w:rPr>
          <w:rFonts w:ascii="Times New Roman" w:hAnsi="Times New Roman" w:cs="Times New Roman"/>
          <w:sz w:val="24"/>
          <w:szCs w:val="24"/>
          <w:lang w:val="uk-UA"/>
        </w:rPr>
        <w:t>Загальні положення</w:t>
      </w:r>
      <w:r>
        <w:rPr>
          <w:rFonts w:ascii="Times New Roman" w:hAnsi="Times New Roman" w:cs="Times New Roman"/>
          <w:b/>
          <w:sz w:val="24"/>
          <w:szCs w:val="24"/>
          <w:lang w:val="uk-UA"/>
        </w:rPr>
        <w:t xml:space="preserve"> </w:t>
      </w:r>
      <w:r w:rsidRPr="00CC4904">
        <w:rPr>
          <w:rFonts w:ascii="Times New Roman" w:hAnsi="Times New Roman" w:cs="Times New Roman"/>
          <w:sz w:val="24"/>
          <w:szCs w:val="24"/>
          <w:lang w:val="uk-UA"/>
        </w:rPr>
        <w:t xml:space="preserve">організації </w:t>
      </w:r>
      <w:r>
        <w:rPr>
          <w:rFonts w:ascii="Times New Roman" w:hAnsi="Times New Roman" w:cs="Times New Roman"/>
          <w:sz w:val="24"/>
          <w:szCs w:val="24"/>
          <w:lang w:val="uk-UA"/>
        </w:rPr>
        <w:t>та діяльності автотранспорту</w:t>
      </w:r>
    </w:p>
    <w:p w:rsidR="00CC4904" w:rsidRDefault="00CC4904" w:rsidP="00CC4904">
      <w:pPr>
        <w:spacing w:after="0"/>
        <w:rPr>
          <w:rFonts w:ascii="Times New Roman" w:hAnsi="Times New Roman" w:cs="Times New Roman"/>
          <w:b/>
          <w:sz w:val="24"/>
          <w:szCs w:val="24"/>
          <w:lang w:val="uk-UA"/>
        </w:rPr>
      </w:pPr>
      <w:r w:rsidRPr="00CC4904">
        <w:rPr>
          <w:rFonts w:ascii="Times New Roman" w:hAnsi="Times New Roman" w:cs="Times New Roman"/>
          <w:b/>
          <w:sz w:val="24"/>
          <w:szCs w:val="24"/>
          <w:lang w:val="uk-UA"/>
        </w:rPr>
        <w:t>Розділ II</w:t>
      </w:r>
      <w:r>
        <w:rPr>
          <w:rFonts w:ascii="Times New Roman" w:hAnsi="Times New Roman" w:cs="Times New Roman"/>
          <w:b/>
          <w:sz w:val="24"/>
          <w:szCs w:val="24"/>
          <w:lang w:val="uk-UA"/>
        </w:rPr>
        <w:t xml:space="preserve"> </w:t>
      </w:r>
      <w:r w:rsidRPr="00CC4904">
        <w:rPr>
          <w:rFonts w:ascii="Times New Roman" w:hAnsi="Times New Roman" w:cs="Times New Roman"/>
          <w:sz w:val="24"/>
          <w:szCs w:val="24"/>
          <w:lang w:val="uk-UA"/>
        </w:rPr>
        <w:t>Внутрішні перевезення пасажирів</w:t>
      </w:r>
    </w:p>
    <w:p w:rsidR="00CC4904" w:rsidRPr="00CC4904" w:rsidRDefault="00CC4904" w:rsidP="00CC4904">
      <w:pPr>
        <w:spacing w:after="0"/>
        <w:rPr>
          <w:rFonts w:ascii="Times New Roman" w:hAnsi="Times New Roman" w:cs="Times New Roman"/>
          <w:b/>
          <w:sz w:val="24"/>
          <w:szCs w:val="24"/>
          <w:lang w:val="uk-UA"/>
        </w:rPr>
      </w:pPr>
      <w:r w:rsidRPr="00CC4904">
        <w:rPr>
          <w:rFonts w:ascii="Times New Roman" w:hAnsi="Times New Roman" w:cs="Times New Roman"/>
          <w:b/>
          <w:sz w:val="24"/>
          <w:szCs w:val="24"/>
          <w:lang w:val="uk-UA"/>
        </w:rPr>
        <w:t>Розділ III</w:t>
      </w:r>
      <w:r>
        <w:rPr>
          <w:rFonts w:ascii="Times New Roman" w:hAnsi="Times New Roman" w:cs="Times New Roman"/>
          <w:b/>
          <w:sz w:val="24"/>
          <w:szCs w:val="24"/>
          <w:lang w:val="uk-UA"/>
        </w:rPr>
        <w:t xml:space="preserve"> </w:t>
      </w:r>
      <w:r w:rsidRPr="00CC4904">
        <w:rPr>
          <w:rFonts w:ascii="Times New Roman" w:hAnsi="Times New Roman" w:cs="Times New Roman"/>
          <w:sz w:val="24"/>
          <w:szCs w:val="24"/>
          <w:lang w:val="uk-UA"/>
        </w:rPr>
        <w:t>Внутрішні перевезення вантажів</w:t>
      </w:r>
    </w:p>
    <w:p w:rsidR="00CC4904" w:rsidRDefault="00CC4904" w:rsidP="00CC4904">
      <w:pPr>
        <w:spacing w:after="0"/>
        <w:rPr>
          <w:rFonts w:ascii="Times New Roman" w:hAnsi="Times New Roman" w:cs="Times New Roman"/>
          <w:sz w:val="24"/>
          <w:szCs w:val="24"/>
          <w:lang w:val="uk-UA"/>
        </w:rPr>
      </w:pPr>
      <w:r>
        <w:rPr>
          <w:rFonts w:ascii="Times New Roman" w:hAnsi="Times New Roman" w:cs="Times New Roman"/>
          <w:b/>
          <w:sz w:val="24"/>
          <w:szCs w:val="24"/>
          <w:lang w:val="uk-UA"/>
        </w:rPr>
        <w:t xml:space="preserve">Розділ </w:t>
      </w:r>
      <w:r w:rsidRPr="00CC4904">
        <w:rPr>
          <w:rFonts w:ascii="Times New Roman" w:hAnsi="Times New Roman" w:cs="Times New Roman"/>
          <w:b/>
          <w:sz w:val="24"/>
          <w:szCs w:val="24"/>
          <w:lang w:val="uk-UA"/>
        </w:rPr>
        <w:t>IV</w:t>
      </w:r>
      <w:r>
        <w:rPr>
          <w:rFonts w:ascii="Times New Roman" w:hAnsi="Times New Roman" w:cs="Times New Roman"/>
          <w:b/>
          <w:sz w:val="24"/>
          <w:szCs w:val="24"/>
          <w:lang w:val="uk-UA"/>
        </w:rPr>
        <w:t xml:space="preserve"> </w:t>
      </w:r>
      <w:r w:rsidRPr="00CC4904">
        <w:rPr>
          <w:rFonts w:ascii="Times New Roman" w:hAnsi="Times New Roman" w:cs="Times New Roman"/>
          <w:sz w:val="24"/>
          <w:szCs w:val="24"/>
          <w:lang w:val="uk-UA"/>
        </w:rPr>
        <w:t>Міжнародні перевезення пасажирів та вантажів</w:t>
      </w:r>
    </w:p>
    <w:p w:rsidR="00CC4904" w:rsidRDefault="00CC4904" w:rsidP="00062750">
      <w:pPr>
        <w:spacing w:after="0"/>
        <w:jc w:val="both"/>
        <w:rPr>
          <w:rFonts w:ascii="Times New Roman" w:hAnsi="Times New Roman" w:cs="Times New Roman"/>
          <w:sz w:val="24"/>
          <w:szCs w:val="24"/>
          <w:lang w:val="uk-UA"/>
        </w:rPr>
      </w:pPr>
      <w:r w:rsidRPr="00CC4904">
        <w:rPr>
          <w:rFonts w:ascii="Times New Roman" w:hAnsi="Times New Roman" w:cs="Times New Roman"/>
          <w:b/>
          <w:sz w:val="24"/>
          <w:szCs w:val="24"/>
          <w:lang w:val="uk-UA"/>
        </w:rPr>
        <w:t>Розділ V</w:t>
      </w:r>
      <w:r>
        <w:rPr>
          <w:rFonts w:ascii="Times New Roman" w:hAnsi="Times New Roman" w:cs="Times New Roman"/>
          <w:b/>
          <w:sz w:val="24"/>
          <w:szCs w:val="24"/>
          <w:lang w:val="uk-UA"/>
        </w:rPr>
        <w:t xml:space="preserve"> </w:t>
      </w:r>
      <w:r w:rsidRPr="00062750">
        <w:rPr>
          <w:rFonts w:ascii="Times New Roman" w:hAnsi="Times New Roman" w:cs="Times New Roman"/>
          <w:sz w:val="24"/>
          <w:szCs w:val="24"/>
          <w:lang w:val="uk-UA"/>
        </w:rPr>
        <w:t>Відповідальність перевізників за порушення законодавства про автомобільний транспорт</w:t>
      </w:r>
    </w:p>
    <w:p w:rsidR="00062750" w:rsidRDefault="00062750" w:rsidP="00062750">
      <w:pPr>
        <w:spacing w:after="0"/>
        <w:jc w:val="both"/>
        <w:rPr>
          <w:rFonts w:ascii="Times New Roman" w:hAnsi="Times New Roman" w:cs="Times New Roman"/>
          <w:sz w:val="24"/>
          <w:szCs w:val="24"/>
          <w:lang w:val="uk-UA"/>
        </w:rPr>
      </w:pPr>
      <w:r w:rsidRPr="00062750">
        <w:rPr>
          <w:rFonts w:ascii="Times New Roman" w:hAnsi="Times New Roman" w:cs="Times New Roman"/>
          <w:b/>
          <w:sz w:val="24"/>
          <w:szCs w:val="24"/>
          <w:lang w:val="uk-UA"/>
        </w:rPr>
        <w:t>Розділ VI</w:t>
      </w:r>
      <w:r>
        <w:rPr>
          <w:rFonts w:ascii="Times New Roman" w:hAnsi="Times New Roman" w:cs="Times New Roman"/>
          <w:b/>
          <w:sz w:val="24"/>
          <w:szCs w:val="24"/>
          <w:lang w:val="uk-UA"/>
        </w:rPr>
        <w:t xml:space="preserve"> </w:t>
      </w:r>
      <w:r w:rsidRPr="00062750">
        <w:rPr>
          <w:rFonts w:ascii="Times New Roman" w:hAnsi="Times New Roman" w:cs="Times New Roman"/>
          <w:sz w:val="24"/>
          <w:szCs w:val="24"/>
          <w:lang w:val="uk-UA"/>
        </w:rPr>
        <w:t>Прикінцеві положення</w:t>
      </w:r>
    </w:p>
    <w:p w:rsidR="007C1A6A" w:rsidRDefault="007C1A6A" w:rsidP="00062750">
      <w:pPr>
        <w:spacing w:after="0"/>
        <w:jc w:val="both"/>
        <w:rPr>
          <w:rFonts w:ascii="Times New Roman" w:hAnsi="Times New Roman" w:cs="Times New Roman"/>
          <w:sz w:val="24"/>
          <w:szCs w:val="24"/>
          <w:lang w:val="uk-UA"/>
        </w:rPr>
      </w:pPr>
    </w:p>
    <w:p w:rsidR="007C1A6A" w:rsidRPr="00D04832" w:rsidRDefault="007C1A6A" w:rsidP="007C1A6A">
      <w:pPr>
        <w:spacing w:after="0"/>
        <w:ind w:left="-142"/>
        <w:jc w:val="both"/>
        <w:rPr>
          <w:rFonts w:ascii="Times New Roman" w:hAnsi="Times New Roman" w:cs="Times New Roman"/>
          <w:sz w:val="24"/>
          <w:szCs w:val="24"/>
          <w:lang w:val="uk-UA"/>
        </w:rPr>
      </w:pPr>
      <w:r>
        <w:rPr>
          <w:rFonts w:ascii="Times New Roman" w:hAnsi="Times New Roman" w:cs="Times New Roman"/>
          <w:b/>
          <w:i/>
          <w:sz w:val="24"/>
          <w:szCs w:val="24"/>
          <w:lang w:val="uk-UA"/>
        </w:rPr>
        <w:t xml:space="preserve">      </w:t>
      </w:r>
      <w:r w:rsidRPr="00D04832">
        <w:rPr>
          <w:rFonts w:ascii="Times New Roman" w:hAnsi="Times New Roman" w:cs="Times New Roman"/>
          <w:sz w:val="24"/>
          <w:szCs w:val="24"/>
          <w:lang w:val="uk-UA"/>
        </w:rPr>
        <w:t>Законодавство про автомобільний транспорт складається із цього Закону, законів України "Про транспорт",  "Про дорожній рух", чинних міжнародних договорів та інших нормативно-правових актів у сфері автомобільних перевезень. Завданнями законодавства з питань перевезень пасажирів та вантажів автомобільним транспортом є:</w:t>
      </w:r>
    </w:p>
    <w:p w:rsidR="007C1A6A" w:rsidRPr="00D04832" w:rsidRDefault="007C1A6A" w:rsidP="007C1A6A">
      <w:pPr>
        <w:spacing w:after="0"/>
        <w:ind w:left="-142"/>
        <w:jc w:val="both"/>
        <w:rPr>
          <w:rFonts w:ascii="Times New Roman" w:hAnsi="Times New Roman" w:cs="Times New Roman"/>
          <w:sz w:val="24"/>
          <w:szCs w:val="24"/>
          <w:lang w:val="uk-UA"/>
        </w:rPr>
      </w:pPr>
      <w:r w:rsidRPr="00D04832">
        <w:rPr>
          <w:rFonts w:ascii="Times New Roman" w:hAnsi="Times New Roman" w:cs="Times New Roman"/>
          <w:sz w:val="24"/>
          <w:szCs w:val="24"/>
          <w:lang w:val="uk-UA"/>
        </w:rPr>
        <w:t>визначення основних правових та організаційних основ державного регулювання у сфері перевезень пасажирів та вантажів автомобільним транспортом;</w:t>
      </w:r>
    </w:p>
    <w:p w:rsidR="007C1A6A" w:rsidRPr="007C1A6A" w:rsidRDefault="007C1A6A" w:rsidP="007C1A6A">
      <w:pPr>
        <w:spacing w:after="0"/>
        <w:ind w:left="-142"/>
        <w:jc w:val="both"/>
        <w:rPr>
          <w:rFonts w:ascii="Times New Roman" w:hAnsi="Times New Roman" w:cs="Times New Roman"/>
          <w:sz w:val="24"/>
          <w:szCs w:val="24"/>
          <w:lang w:val="uk-UA"/>
        </w:rPr>
      </w:pPr>
      <w:r w:rsidRPr="00D04832">
        <w:rPr>
          <w:rFonts w:ascii="Times New Roman" w:hAnsi="Times New Roman" w:cs="Times New Roman"/>
          <w:sz w:val="24"/>
          <w:szCs w:val="24"/>
          <w:lang w:val="uk-UA"/>
        </w:rPr>
        <w:t>установлення вимог до перевізник</w:t>
      </w:r>
      <w:bookmarkStart w:id="0" w:name="_GoBack"/>
      <w:bookmarkEnd w:id="0"/>
      <w:r w:rsidRPr="00D04832">
        <w:rPr>
          <w:rFonts w:ascii="Times New Roman" w:hAnsi="Times New Roman" w:cs="Times New Roman"/>
          <w:sz w:val="24"/>
          <w:szCs w:val="24"/>
          <w:lang w:val="uk-UA"/>
        </w:rPr>
        <w:t>ів, водіїв та транспортних засобів щодо забезпечення безпеки перевезень та екологічної</w:t>
      </w:r>
      <w:r w:rsidRPr="007C1A6A">
        <w:rPr>
          <w:rFonts w:ascii="Times New Roman" w:hAnsi="Times New Roman" w:cs="Times New Roman"/>
          <w:sz w:val="24"/>
          <w:szCs w:val="24"/>
          <w:lang w:val="uk-UA"/>
        </w:rPr>
        <w:t xml:space="preserve"> безпеки;</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визначення системи державного контролю, прав, обов'язків та відповідальності державних органів виконавчої влади та перевізників за порушення міжнародних договорів та законодавства України.</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 xml:space="preserve">           Цей Закон регулює відносини між автомобільними перевізниками, замовниками транспортних послуг, органами виконавчої влади та органами місцевого самоврядування, пасажирами, власниками транспортних засобів, а також їх відносини з юридичними та фізичними особами - суб'єктами підприємницької діяльності, які забезпечують діяльність автомобільного транспорту та безпеку перевезень. Основним завданням державного регулювання та контролю у сфері автомобільного транспорту є створення умов безпечного, якісного й ефективного перевезення пасажирів та вантажів, надання додаткових транспортних послуг. Державне регулювання та контроль у сфері автомобільного транспорту реалізується шляхом проведення центральними та місцевими органами виконавчої влади, органами місцевого самоврядування економічної, тарифної, науково-технічної та соціальної політики, ліцензування та сертифікації на автомобільному транспорті, задоволення потреб автомобільного транспорту в паливно-енергетичних і матеріально-технічних ресурсах і транспортних засобах.</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Верховна Рада України визначає основні напрями державної політики у сфері автомобільного транспорту, законодавчі основи її реалізації.</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 xml:space="preserve">Загальне    державне регулювання діяльності автомобільного транспорту здійснює Кабінет Міністрів  України  відповідно до своїх повноважень. Реалізація  державної політики у сфері   автомобільного транспорту здійснюється через центральний орган виконавчої влади, що забезпечує реалізацію  державної політики з питань безпеки на наземному транспорті, місцеві органи       виконавчої влади та органи    місцевого  самоврядування. Державний контроль автомобільних перевізників на території України здійснюється  шляхом проведення планових, позапланових і рейдових перевірок (перевірок на дорозі). Ліцензування на автомобільному транспорті спрямоване на визначення початкових і поточних умов надання послуг з перевезень </w:t>
      </w:r>
      <w:r w:rsidRPr="007C1A6A">
        <w:rPr>
          <w:rFonts w:ascii="Times New Roman" w:hAnsi="Times New Roman" w:cs="Times New Roman"/>
          <w:sz w:val="24"/>
          <w:szCs w:val="24"/>
          <w:lang w:val="uk-UA"/>
        </w:rPr>
        <w:lastRenderedPageBreak/>
        <w:t>пасажирів і небезпечних вантажів, а також найважливіших параметрів обслуговування споживачів. 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сучасних типів транспортних засобів. Реалізація єдиної тарифної політики передбачає затверджену центральним органом виконавчої влади, що забезпечує формування та реалізує державну політику у сфері транспорту, методику розрахунку тарифів за видами перевезень.</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 xml:space="preserve">    Надання соціально значущих послуг автомобільного транспорту здійснюється відповідно до законодавства з питань поставки продукції для державних потреб. Соціально значущими послугами автомобільного транспорту є послуги з перевезення пасажирів автобусними маршрутами загального користування за визначеними уповноваженими органами тарифами та на пільгових умовах відповідно до законодавства.</w:t>
      </w:r>
    </w:p>
    <w:p w:rsid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 xml:space="preserve">      Суб’єкти господарювання (перевізники), що здійснюють перевезення пасажирів та/або вантажів, зобов’язані укласти договір страхування відповідальності за шкоду, заподіяну життю та здоров’ю пасажирів під час користування автомобільним транспортом, та за шкоду, заподіяну вантажу, багажу при перевезенні. Розвиток автомобільного транспорту за погодженням з іншими центральними органами виконавчої влади відбувається відповідно до програми розвитку і вдосконалення транспорту, яку готує центральний орган виконавчої влади, що забезпечує формування та реалізує державну політику у сфері транспорту, і затверджує Кабінет Міністрів України. Інвестиційні проекти на автомобільному транспорті реалізують суб'єкти господарювання шляхом використання своїх внутрішніх ресурсів, зовнішніх інвестиційних ресурсів, а також позичкових та залучених коштів. Трудові відносини персоналу автомобільного транспорту регулюються трудовим законодавством, у тому числі положенням про дисципліну та правилами внутрішнього трудового розпорядку. Транспортні засоби та частини до них повинні відповідати вимогам нормативно-правових актів і конструкторської документації та мати маркування для їх ідентифікації. До міжнародних перевезень пасажирів та вантажів допускаються транспортні засоби, на які є документи, що підтверджують їх відповідність вимогам щодо безпеки руху та екологічної безпеки країн, на територію яких передбачено в'їзд, ліцензія на перевезення пасажирів, небезпечних вантажів та/або небезпечних відходів (тільки для транспортних засобів перевізників-резидентів),    а також національні реєстраційні документи, документи стосовно страхування, номерні  та розпізнавальні знаки. Автомобільним перевізником та автомобільним </w:t>
      </w:r>
      <w:proofErr w:type="spellStart"/>
      <w:r w:rsidRPr="007C1A6A">
        <w:rPr>
          <w:rFonts w:ascii="Times New Roman" w:hAnsi="Times New Roman" w:cs="Times New Roman"/>
          <w:sz w:val="24"/>
          <w:szCs w:val="24"/>
          <w:lang w:val="uk-UA"/>
        </w:rPr>
        <w:t>самозайнятим</w:t>
      </w:r>
      <w:proofErr w:type="spellEnd"/>
      <w:r w:rsidRPr="007C1A6A">
        <w:rPr>
          <w:rFonts w:ascii="Times New Roman" w:hAnsi="Times New Roman" w:cs="Times New Roman"/>
          <w:sz w:val="24"/>
          <w:szCs w:val="24"/>
          <w:lang w:val="uk-UA"/>
        </w:rPr>
        <w:t xml:space="preserve"> перевізником, які здійснюють перевезення пасажирів на договірних умовах, є суб'єкти господарювання, які відповідно до законодавства та одержаної ліцензії надають послуги за договором перевезення пасажирів транспортним засобом, що використовується ними на законних підставах. Послуги пасажирського автомобільного транспорту поділяють на послуги з перевезення пасажирів автобусами, на таксі та легковими автомобілями на замовлення. Визначення автомобільного перевізника на автобусному маршруті загального користування здійснюється виключно на конкурсних засадах. Об'єктом конкурсу можуть бути: маршрут (кілька маршрутів), оборотний рейс (кілька оборотних рейсів). До внутрішніх перевезень вантажів відносяться перевезення вантажів між пунктами відправлення та призначення, розташованими в Україні, та комплекс допоміжних операцій, пов'язаних з цими перевезеннями, а також технологічні перевезення вантажів, що здійснюються в межах одного виробничого об'єкта без виїзду на автомобільні дороги загального користування. Організацію міжнародних перевезень пасажирів і вантажів здійснюють перевізники відповідно до міжнародних договорів України з питань міжнародних автомобільних перевезень. До міжнародних перевезень пасажирів та небезпечних вантажів </w:t>
      </w:r>
      <w:r w:rsidRPr="007C1A6A">
        <w:rPr>
          <w:rFonts w:ascii="Times New Roman" w:hAnsi="Times New Roman" w:cs="Times New Roman"/>
          <w:sz w:val="24"/>
          <w:szCs w:val="24"/>
          <w:lang w:val="uk-UA"/>
        </w:rPr>
        <w:lastRenderedPageBreak/>
        <w:t>допускаються резиденти України, які мають досвід роботи на внутрішніх перевезеннях на договірних умовах не менше ніж три роки. Контроль за здійсненням міжнародних перевезень пасажирів і вантажів автомобільним транспортом на території України здійснюється центральним органом виконавчої влади, що забезпечує реалізацію державної політики з питань безпеки на назем</w:t>
      </w:r>
      <w:r>
        <w:rPr>
          <w:rFonts w:ascii="Times New Roman" w:hAnsi="Times New Roman" w:cs="Times New Roman"/>
          <w:sz w:val="24"/>
          <w:szCs w:val="24"/>
          <w:lang w:val="uk-UA"/>
        </w:rPr>
        <w:t>ному транспорті</w:t>
      </w:r>
    </w:p>
    <w:p w:rsidR="007C1A6A" w:rsidRPr="007C1A6A" w:rsidRDefault="007C1A6A" w:rsidP="007C1A6A">
      <w:pPr>
        <w:ind w:left="-142"/>
        <w:jc w:val="center"/>
        <w:rPr>
          <w:rFonts w:ascii="Times New Roman" w:hAnsi="Times New Roman" w:cs="Times New Roman"/>
          <w:b/>
          <w:sz w:val="24"/>
          <w:szCs w:val="24"/>
          <w:lang w:val="uk-UA"/>
        </w:rPr>
      </w:pPr>
      <w:r w:rsidRPr="007C1A6A">
        <w:rPr>
          <w:rFonts w:ascii="Times New Roman" w:hAnsi="Times New Roman" w:cs="Times New Roman"/>
          <w:b/>
          <w:sz w:val="24"/>
          <w:szCs w:val="24"/>
          <w:lang w:val="uk-UA"/>
        </w:rPr>
        <w:t>ІНТЕРНЕТ РЕСУРСИ</w:t>
      </w:r>
    </w:p>
    <w:p w:rsidR="007C1A6A" w:rsidRPr="007C1A6A" w:rsidRDefault="007C1A6A" w:rsidP="007C1A6A">
      <w:pPr>
        <w:ind w:left="-142"/>
        <w:rPr>
          <w:rFonts w:ascii="Times New Roman" w:hAnsi="Times New Roman" w:cs="Times New Roman"/>
          <w:b/>
          <w:sz w:val="24"/>
          <w:szCs w:val="24"/>
          <w:lang w:val="uk-UA"/>
        </w:rPr>
      </w:pPr>
      <w:r w:rsidRPr="007C1A6A">
        <w:rPr>
          <w:rFonts w:ascii="Times New Roman" w:hAnsi="Times New Roman" w:cs="Times New Roman"/>
          <w:b/>
          <w:sz w:val="24"/>
          <w:szCs w:val="24"/>
          <w:lang w:val="uk-UA"/>
        </w:rPr>
        <w:t>https://zakon.rada.gov.ua/laws/show/2344-14#top</w:t>
      </w:r>
    </w:p>
    <w:p w:rsidR="001017E5" w:rsidRDefault="007C1A6A" w:rsidP="007C1A6A">
      <w:pPr>
        <w:ind w:left="-142"/>
        <w:rPr>
          <w:rFonts w:ascii="Times New Roman" w:hAnsi="Times New Roman" w:cs="Times New Roman"/>
          <w:sz w:val="24"/>
          <w:szCs w:val="24"/>
          <w:lang w:val="uk-UA"/>
        </w:rPr>
      </w:pPr>
      <w:r w:rsidRPr="007C1A6A">
        <w:rPr>
          <w:rFonts w:ascii="Times New Roman" w:hAnsi="Times New Roman" w:cs="Times New Roman"/>
          <w:sz w:val="24"/>
          <w:szCs w:val="24"/>
          <w:lang w:val="uk-UA"/>
        </w:rPr>
        <w:t>Документ 2344-III, чинний, поточна редакція — Редакція від 01.01.2024,   підстава - 1909-IX</w:t>
      </w:r>
    </w:p>
    <w:p w:rsidR="007C1A6A" w:rsidRPr="007C1A6A" w:rsidRDefault="007C1A6A" w:rsidP="007C1A6A">
      <w:pPr>
        <w:ind w:left="-142"/>
        <w:rPr>
          <w:rFonts w:ascii="Times New Roman" w:hAnsi="Times New Roman" w:cs="Times New Roman"/>
          <w:sz w:val="24"/>
          <w:szCs w:val="24"/>
          <w:lang w:val="uk-UA"/>
        </w:rPr>
      </w:pPr>
    </w:p>
    <w:sectPr w:rsidR="007C1A6A" w:rsidRPr="007C1A6A" w:rsidSect="006213E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A4"/>
    <w:rsid w:val="00062750"/>
    <w:rsid w:val="001017E5"/>
    <w:rsid w:val="00143741"/>
    <w:rsid w:val="00146EF4"/>
    <w:rsid w:val="00170CF9"/>
    <w:rsid w:val="00196691"/>
    <w:rsid w:val="001F3260"/>
    <w:rsid w:val="00221F6B"/>
    <w:rsid w:val="0024072C"/>
    <w:rsid w:val="002608C8"/>
    <w:rsid w:val="00327271"/>
    <w:rsid w:val="003B6FA4"/>
    <w:rsid w:val="003C110E"/>
    <w:rsid w:val="003C75BE"/>
    <w:rsid w:val="00417155"/>
    <w:rsid w:val="004E34EC"/>
    <w:rsid w:val="00531297"/>
    <w:rsid w:val="00550D14"/>
    <w:rsid w:val="005660A9"/>
    <w:rsid w:val="005F5C70"/>
    <w:rsid w:val="006213EC"/>
    <w:rsid w:val="006563ED"/>
    <w:rsid w:val="006B3CC8"/>
    <w:rsid w:val="006F5145"/>
    <w:rsid w:val="00763D92"/>
    <w:rsid w:val="00775F58"/>
    <w:rsid w:val="007C1A6A"/>
    <w:rsid w:val="007F42D8"/>
    <w:rsid w:val="009228CB"/>
    <w:rsid w:val="00967485"/>
    <w:rsid w:val="0097700B"/>
    <w:rsid w:val="0098537B"/>
    <w:rsid w:val="009D2DAE"/>
    <w:rsid w:val="00A24C78"/>
    <w:rsid w:val="00A40DEE"/>
    <w:rsid w:val="00AB68A4"/>
    <w:rsid w:val="00B575A6"/>
    <w:rsid w:val="00B83D4A"/>
    <w:rsid w:val="00B968E4"/>
    <w:rsid w:val="00BF07FB"/>
    <w:rsid w:val="00C82B77"/>
    <w:rsid w:val="00C963DE"/>
    <w:rsid w:val="00CA1F72"/>
    <w:rsid w:val="00CC4904"/>
    <w:rsid w:val="00D04832"/>
    <w:rsid w:val="00D075CD"/>
    <w:rsid w:val="00D22839"/>
    <w:rsid w:val="00D53878"/>
    <w:rsid w:val="00D75CA3"/>
    <w:rsid w:val="00DE6424"/>
    <w:rsid w:val="00DF341E"/>
    <w:rsid w:val="00E0744B"/>
    <w:rsid w:val="00E769C1"/>
    <w:rsid w:val="00EA6863"/>
    <w:rsid w:val="00ED2788"/>
    <w:rsid w:val="00F04233"/>
    <w:rsid w:val="00F221BD"/>
    <w:rsid w:val="00F60231"/>
    <w:rsid w:val="00FA29A9"/>
    <w:rsid w:val="00FF0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4904"/>
    <w:rPr>
      <w:color w:val="0000FF" w:themeColor="hyperlink"/>
      <w:u w:val="single"/>
    </w:rPr>
  </w:style>
  <w:style w:type="paragraph" w:customStyle="1" w:styleId="rvps2">
    <w:name w:val="rvps2"/>
    <w:basedOn w:val="a"/>
    <w:rsid w:val="006213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4904"/>
    <w:rPr>
      <w:color w:val="0000FF" w:themeColor="hyperlink"/>
      <w:u w:val="single"/>
    </w:rPr>
  </w:style>
  <w:style w:type="paragraph" w:customStyle="1" w:styleId="rvps2">
    <w:name w:val="rvps2"/>
    <w:basedOn w:val="a"/>
    <w:rsid w:val="006213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65377">
      <w:bodyDiv w:val="1"/>
      <w:marLeft w:val="0"/>
      <w:marRight w:val="0"/>
      <w:marTop w:val="0"/>
      <w:marBottom w:val="0"/>
      <w:divBdr>
        <w:top w:val="none" w:sz="0" w:space="0" w:color="auto"/>
        <w:left w:val="none" w:sz="0" w:space="0" w:color="auto"/>
        <w:bottom w:val="none" w:sz="0" w:space="0" w:color="auto"/>
        <w:right w:val="none" w:sz="0" w:space="0" w:color="auto"/>
      </w:divBdr>
    </w:div>
    <w:div w:id="719403277">
      <w:bodyDiv w:val="1"/>
      <w:marLeft w:val="0"/>
      <w:marRight w:val="0"/>
      <w:marTop w:val="0"/>
      <w:marBottom w:val="0"/>
      <w:divBdr>
        <w:top w:val="none" w:sz="0" w:space="0" w:color="auto"/>
        <w:left w:val="none" w:sz="0" w:space="0" w:color="auto"/>
        <w:bottom w:val="none" w:sz="0" w:space="0" w:color="auto"/>
        <w:right w:val="none" w:sz="0" w:space="0" w:color="auto"/>
      </w:divBdr>
    </w:div>
    <w:div w:id="1158766880">
      <w:bodyDiv w:val="1"/>
      <w:marLeft w:val="0"/>
      <w:marRight w:val="0"/>
      <w:marTop w:val="0"/>
      <w:marBottom w:val="0"/>
      <w:divBdr>
        <w:top w:val="none" w:sz="0" w:space="0" w:color="auto"/>
        <w:left w:val="none" w:sz="0" w:space="0" w:color="auto"/>
        <w:bottom w:val="none" w:sz="0" w:space="0" w:color="auto"/>
        <w:right w:val="none" w:sz="0" w:space="0" w:color="auto"/>
      </w:divBdr>
    </w:div>
    <w:div w:id="1761366359">
      <w:bodyDiv w:val="1"/>
      <w:marLeft w:val="0"/>
      <w:marRight w:val="0"/>
      <w:marTop w:val="0"/>
      <w:marBottom w:val="0"/>
      <w:divBdr>
        <w:top w:val="none" w:sz="0" w:space="0" w:color="auto"/>
        <w:left w:val="none" w:sz="0" w:space="0" w:color="auto"/>
        <w:bottom w:val="none" w:sz="0" w:space="0" w:color="auto"/>
        <w:right w:val="none" w:sz="0" w:space="0" w:color="auto"/>
      </w:divBdr>
    </w:div>
    <w:div w:id="179223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4</cp:revision>
  <dcterms:created xsi:type="dcterms:W3CDTF">2024-02-14T17:46:00Z</dcterms:created>
  <dcterms:modified xsi:type="dcterms:W3CDTF">2024-02-18T12:34:00Z</dcterms:modified>
</cp:coreProperties>
</file>