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3AE" w:rsidRPr="00FD203F" w:rsidRDefault="004933AE" w:rsidP="00FD203F">
      <w:pPr>
        <w:rPr>
          <w:rFonts w:ascii="Times New Roman" w:hAnsi="Times New Roman"/>
          <w:sz w:val="32"/>
          <w:szCs w:val="32"/>
          <w:lang w:val="uk-U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Printable rainbow chevron border. Free GIF, JPG, PDF, and PNG downloads at  http://pageborders.org/download/… | Chevron borders, Rainbow chevron  border, Page borders" style="position:absolute;margin-left:-81pt;margin-top:-54pt;width:585pt;height:837pt;z-index:-251646976">
            <v:imagedata r:id="rId5" r:href="rId6" croptop="2819f" cropbottom="3523f" cropleft="4037f" cropright="3970f"/>
          </v:shape>
        </w:pict>
      </w:r>
      <w:r>
        <w:rPr>
          <w:sz w:val="32"/>
          <w:szCs w:val="32"/>
          <w:lang w:val="uk-UA"/>
        </w:rPr>
        <w:t xml:space="preserve">                                    </w:t>
      </w:r>
      <w:r w:rsidRPr="00FD203F">
        <w:rPr>
          <w:rFonts w:ascii="Times New Roman" w:hAnsi="Times New Roman"/>
          <w:sz w:val="32"/>
          <w:szCs w:val="32"/>
          <w:lang w:val="uk-UA"/>
        </w:rPr>
        <w:t>Педагогічна олімпіада</w:t>
      </w:r>
    </w:p>
    <w:p w:rsidR="004933AE" w:rsidRPr="00FD203F" w:rsidRDefault="004933AE" w:rsidP="00FD203F">
      <w:pPr>
        <w:rPr>
          <w:rFonts w:ascii="Times New Roman" w:hAnsi="Times New Roman"/>
          <w:sz w:val="32"/>
          <w:szCs w:val="32"/>
          <w:lang w:val="uk-UA"/>
        </w:rPr>
      </w:pPr>
    </w:p>
    <w:p w:rsidR="004933AE" w:rsidRPr="00FD203F" w:rsidRDefault="004933AE" w:rsidP="00FD203F">
      <w:pPr>
        <w:rPr>
          <w:rFonts w:ascii="Times New Roman" w:hAnsi="Times New Roman"/>
          <w:sz w:val="32"/>
          <w:szCs w:val="32"/>
          <w:lang w:val="uk-UA"/>
        </w:rPr>
      </w:pPr>
    </w:p>
    <w:p w:rsidR="004933AE" w:rsidRPr="00FD203F" w:rsidRDefault="004933AE" w:rsidP="00FD203F">
      <w:pPr>
        <w:rPr>
          <w:rFonts w:ascii="Times New Roman" w:hAnsi="Times New Roman"/>
          <w:sz w:val="52"/>
          <w:szCs w:val="52"/>
          <w:lang w:val="uk-UA"/>
        </w:rPr>
      </w:pPr>
    </w:p>
    <w:p w:rsidR="004933AE" w:rsidRPr="00FD203F" w:rsidRDefault="004933AE" w:rsidP="00FD203F">
      <w:pPr>
        <w:jc w:val="center"/>
        <w:rPr>
          <w:rFonts w:ascii="Times New Roman" w:hAnsi="Times New Roman"/>
          <w:b/>
          <w:i/>
          <w:color w:val="0000FF"/>
          <w:sz w:val="52"/>
          <w:szCs w:val="52"/>
          <w:lang w:val="uk-UA"/>
        </w:rPr>
      </w:pPr>
      <w:r w:rsidRPr="00FD203F">
        <w:rPr>
          <w:rFonts w:ascii="Times New Roman" w:hAnsi="Times New Roman"/>
          <w:b/>
          <w:i/>
          <w:color w:val="0000FF"/>
          <w:sz w:val="52"/>
          <w:szCs w:val="52"/>
          <w:lang w:val="uk-UA"/>
        </w:rPr>
        <w:t>«Інноваційні підходи засобами гри»</w:t>
      </w:r>
    </w:p>
    <w:p w:rsidR="004933AE" w:rsidRPr="00FD203F" w:rsidRDefault="004933AE" w:rsidP="00FD203F">
      <w:pPr>
        <w:jc w:val="center"/>
        <w:rPr>
          <w:rFonts w:ascii="Times New Roman" w:hAnsi="Times New Roman"/>
          <w:sz w:val="52"/>
          <w:szCs w:val="52"/>
          <w:lang w:val="uk-UA"/>
        </w:rPr>
      </w:pPr>
      <w:r w:rsidRPr="00FD203F">
        <w:rPr>
          <w:rFonts w:ascii="Times New Roman" w:hAnsi="Times New Roman"/>
          <w:b/>
          <w:i/>
          <w:color w:val="0000FF"/>
          <w:sz w:val="52"/>
          <w:szCs w:val="52"/>
          <w:lang w:val="uk-UA"/>
        </w:rPr>
        <w:t>( логічні блоки Дьєнеша)</w:t>
      </w:r>
    </w:p>
    <w:p w:rsidR="004933AE" w:rsidRPr="00FD203F" w:rsidRDefault="004933AE" w:rsidP="00FD203F">
      <w:pPr>
        <w:jc w:val="center"/>
        <w:rPr>
          <w:rFonts w:ascii="Times New Roman" w:hAnsi="Times New Roman"/>
          <w:sz w:val="52"/>
          <w:szCs w:val="52"/>
          <w:lang w:val="uk-UA"/>
        </w:rPr>
      </w:pPr>
    </w:p>
    <w:p w:rsidR="004933AE" w:rsidRPr="00FD203F" w:rsidRDefault="004933AE" w:rsidP="00FD203F">
      <w:pPr>
        <w:jc w:val="center"/>
        <w:rPr>
          <w:rFonts w:ascii="Times New Roman" w:hAnsi="Times New Roman"/>
          <w:sz w:val="52"/>
          <w:szCs w:val="52"/>
          <w:lang w:val="uk-UA"/>
        </w:rPr>
      </w:pPr>
    </w:p>
    <w:p w:rsidR="004933AE" w:rsidRPr="00FD203F" w:rsidRDefault="004933AE" w:rsidP="00FD203F">
      <w:pPr>
        <w:jc w:val="center"/>
        <w:rPr>
          <w:rFonts w:ascii="Times New Roman" w:hAnsi="Times New Roman"/>
          <w:sz w:val="52"/>
          <w:szCs w:val="52"/>
          <w:lang w:val="uk-UA"/>
        </w:rPr>
      </w:pPr>
    </w:p>
    <w:p w:rsidR="004933AE" w:rsidRPr="00FD203F" w:rsidRDefault="004933AE" w:rsidP="00FD203F">
      <w:pPr>
        <w:rPr>
          <w:rFonts w:ascii="Times New Roman" w:hAnsi="Times New Roman"/>
          <w:sz w:val="36"/>
          <w:szCs w:val="36"/>
          <w:lang w:val="uk-UA"/>
        </w:rPr>
      </w:pPr>
    </w:p>
    <w:p w:rsidR="004933AE" w:rsidRPr="00FD203F" w:rsidRDefault="004933AE" w:rsidP="00FD203F">
      <w:pPr>
        <w:jc w:val="right"/>
        <w:rPr>
          <w:rFonts w:ascii="Times New Roman" w:hAnsi="Times New Roman"/>
          <w:sz w:val="32"/>
          <w:szCs w:val="32"/>
          <w:lang w:val="uk-UA"/>
        </w:rPr>
      </w:pPr>
      <w:r w:rsidRPr="00FD203F">
        <w:rPr>
          <w:rFonts w:ascii="Times New Roman" w:hAnsi="Times New Roman"/>
          <w:sz w:val="32"/>
          <w:szCs w:val="32"/>
          <w:lang w:val="uk-UA"/>
        </w:rPr>
        <w:t>Підготувала і провела</w:t>
      </w:r>
    </w:p>
    <w:p w:rsidR="004933AE" w:rsidRPr="00FD203F" w:rsidRDefault="004933AE" w:rsidP="00FD203F">
      <w:pPr>
        <w:jc w:val="right"/>
        <w:rPr>
          <w:rFonts w:ascii="Times New Roman" w:hAnsi="Times New Roman"/>
          <w:sz w:val="32"/>
          <w:szCs w:val="32"/>
          <w:lang w:val="uk-UA"/>
        </w:rPr>
      </w:pPr>
      <w:r w:rsidRPr="00FD203F">
        <w:rPr>
          <w:rFonts w:ascii="Times New Roman" w:hAnsi="Times New Roman"/>
          <w:sz w:val="32"/>
          <w:szCs w:val="32"/>
          <w:lang w:val="uk-UA"/>
        </w:rPr>
        <w:t xml:space="preserve"> вихователь ДНЗ КТ №26</w:t>
      </w:r>
    </w:p>
    <w:p w:rsidR="004933AE" w:rsidRPr="00FD203F" w:rsidRDefault="004933AE" w:rsidP="00FD203F">
      <w:pPr>
        <w:jc w:val="right"/>
        <w:rPr>
          <w:rFonts w:ascii="Times New Roman" w:hAnsi="Times New Roman"/>
          <w:sz w:val="32"/>
          <w:szCs w:val="32"/>
          <w:lang w:val="uk-UA"/>
        </w:rPr>
      </w:pPr>
      <w:r w:rsidRPr="00FD203F">
        <w:rPr>
          <w:rFonts w:ascii="Times New Roman" w:hAnsi="Times New Roman"/>
          <w:sz w:val="32"/>
          <w:szCs w:val="32"/>
          <w:lang w:val="uk-UA"/>
        </w:rPr>
        <w:t>Богдан В.І.</w:t>
      </w:r>
    </w:p>
    <w:p w:rsidR="004933AE" w:rsidRPr="00FD203F" w:rsidRDefault="004933AE" w:rsidP="00FD203F">
      <w:pPr>
        <w:rPr>
          <w:rFonts w:ascii="Times New Roman" w:hAnsi="Times New Roman"/>
          <w:sz w:val="32"/>
          <w:szCs w:val="32"/>
          <w:lang w:val="uk-UA"/>
        </w:rPr>
      </w:pPr>
    </w:p>
    <w:p w:rsidR="004933AE" w:rsidRPr="00FD203F" w:rsidRDefault="004933AE" w:rsidP="00FD203F">
      <w:pPr>
        <w:rPr>
          <w:rFonts w:ascii="Times New Roman" w:hAnsi="Times New Roman"/>
          <w:sz w:val="32"/>
          <w:szCs w:val="32"/>
          <w:lang w:val="uk-UA"/>
        </w:rPr>
      </w:pPr>
    </w:p>
    <w:p w:rsidR="004933AE" w:rsidRPr="00FD203F" w:rsidRDefault="004933AE" w:rsidP="00FD203F">
      <w:pPr>
        <w:rPr>
          <w:rFonts w:ascii="Times New Roman" w:hAnsi="Times New Roman"/>
          <w:sz w:val="32"/>
          <w:szCs w:val="32"/>
          <w:lang w:val="uk-UA"/>
        </w:rPr>
      </w:pPr>
    </w:p>
    <w:p w:rsidR="004933AE" w:rsidRPr="00FD203F" w:rsidRDefault="004933AE" w:rsidP="00FD203F">
      <w:pPr>
        <w:rPr>
          <w:rFonts w:ascii="Times New Roman" w:hAnsi="Times New Roman"/>
          <w:sz w:val="32"/>
          <w:szCs w:val="32"/>
          <w:lang w:val="uk-UA"/>
        </w:rPr>
      </w:pPr>
    </w:p>
    <w:p w:rsidR="004933AE" w:rsidRPr="00FD203F" w:rsidRDefault="004933AE" w:rsidP="00FD203F">
      <w:pPr>
        <w:rPr>
          <w:rFonts w:ascii="Times New Roman" w:hAnsi="Times New Roman"/>
          <w:sz w:val="32"/>
          <w:szCs w:val="32"/>
          <w:lang w:val="uk-UA"/>
        </w:rPr>
      </w:pPr>
    </w:p>
    <w:p w:rsidR="004933AE" w:rsidRPr="00FD203F" w:rsidRDefault="004933AE" w:rsidP="00FD203F">
      <w:pPr>
        <w:jc w:val="center"/>
        <w:rPr>
          <w:rFonts w:ascii="Times New Roman" w:hAnsi="Times New Roman"/>
          <w:sz w:val="32"/>
          <w:szCs w:val="32"/>
          <w:lang w:val="uk-UA"/>
        </w:rPr>
      </w:pPr>
      <w:r w:rsidRPr="00FD203F">
        <w:rPr>
          <w:rFonts w:ascii="Times New Roman" w:hAnsi="Times New Roman"/>
          <w:sz w:val="32"/>
          <w:szCs w:val="32"/>
          <w:lang w:val="uk-UA"/>
        </w:rPr>
        <w:t>січень 2022р.</w:t>
      </w: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Pr="007525C4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525C4">
        <w:rPr>
          <w:rFonts w:ascii="Times New Roman" w:hAnsi="Times New Roman"/>
          <w:b/>
          <w:sz w:val="28"/>
          <w:szCs w:val="28"/>
        </w:rPr>
        <w:t>Мета: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C17">
        <w:rPr>
          <w:rFonts w:ascii="Times New Roman" w:hAnsi="Times New Roman"/>
          <w:sz w:val="28"/>
          <w:szCs w:val="28"/>
        </w:rPr>
        <w:t xml:space="preserve">Ознайомити слухачів із дидактично-ігровим матеріалом та практичним досвідом роботи з формування вміння дошкільників оперувати властивостями: форма, колір, розмір, товщина. 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33AE" w:rsidRPr="007525C4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525C4">
        <w:rPr>
          <w:rFonts w:ascii="Times New Roman" w:hAnsi="Times New Roman"/>
          <w:b/>
          <w:sz w:val="28"/>
          <w:szCs w:val="28"/>
        </w:rPr>
        <w:t>Завдання: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C17">
        <w:rPr>
          <w:rFonts w:ascii="Times New Roman" w:hAnsi="Times New Roman"/>
          <w:sz w:val="28"/>
          <w:szCs w:val="28"/>
        </w:rPr>
        <w:t>- практичне ознайомлення учасників з дидактично – ігровим посібником «Логічні блоки Дьєнеша».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33AE" w:rsidRPr="007525C4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525C4">
        <w:rPr>
          <w:rFonts w:ascii="Times New Roman" w:hAnsi="Times New Roman"/>
          <w:b/>
          <w:sz w:val="28"/>
          <w:szCs w:val="28"/>
        </w:rPr>
        <w:t>Матеріали: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C17">
        <w:rPr>
          <w:rFonts w:ascii="Times New Roman" w:hAnsi="Times New Roman"/>
          <w:sz w:val="28"/>
          <w:szCs w:val="28"/>
        </w:rPr>
        <w:t>- комплекти логічних блоків Дьєнеша  та, картки-схеми властивостей, обручі, дидактичний матеріал для проведення  розвиваючих ігор.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AE" w:rsidRPr="00B83D55" w:rsidRDefault="004933AE" w:rsidP="00B83D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t>Теоретична частина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442C17">
        <w:rPr>
          <w:rFonts w:ascii="Times New Roman" w:hAnsi="Times New Roman"/>
          <w:sz w:val="28"/>
          <w:szCs w:val="28"/>
        </w:rPr>
        <w:t>Одна з найважливіших завдань виховання маленької дитини - розвиток його розуму, формування таких розумових здібностей, які дозволять йому легко засвоювати нове. У вирішення цього завдання  допоможе одне з найбільш ефективних посібників логічні блоки, розроблені угорським психологом і математиком, теоретиком і практиком, професором Шербрукського університету Золтаном Дьенеша для підготовки мислення до засвоєння математики та для формування сенсорно-пізнавальної компетенції у дітей дошкільного віку..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442C17">
        <w:rPr>
          <w:rFonts w:ascii="Times New Roman" w:hAnsi="Times New Roman"/>
          <w:sz w:val="28"/>
          <w:szCs w:val="28"/>
        </w:rPr>
        <w:t>Дидактичний матеріал З. Дьєнеша ґрунтується  на методі заміщення предмета  символами і знаками (методі моделювання, кодування  та декодування). Блоки  відносяться до типу іграшок, з якими можна гратися не один рік шляхом ускладнення завдань від простого до складного.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B83D55">
        <w:rPr>
          <w:rFonts w:ascii="Times New Roman" w:hAnsi="Times New Roman"/>
          <w:sz w:val="28"/>
          <w:szCs w:val="28"/>
          <w:lang w:val="uk-UA"/>
        </w:rPr>
        <w:t xml:space="preserve">Логічні блоки Дьєнеша  - це набір із 48 об’ємних геометричних фігур, які відрізняються кольором (червоний, синій, жовтий),  формою </w:t>
      </w:r>
      <w:r w:rsidRPr="00442C17">
        <w:rPr>
          <w:rFonts w:ascii="Times New Roman" w:hAnsi="Times New Roman"/>
          <w:sz w:val="28"/>
          <w:szCs w:val="28"/>
        </w:rPr>
        <w:t xml:space="preserve">(круглий, ттрикутний, квадратний, прямокутний),  розміром (великий, малий), товщиною (тонкий, товстий). У комплекті не має двох фігур однакових за всіма властивостями. Дидактичний посібник складається з 11 карток із символами властивостей і 11 карток із запереченням властивостей. </w:t>
      </w:r>
    </w:p>
    <w:p w:rsidR="004933AE" w:rsidRPr="00B83D55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B83D55">
        <w:rPr>
          <w:rFonts w:ascii="Times New Roman" w:hAnsi="Times New Roman"/>
          <w:sz w:val="28"/>
          <w:szCs w:val="28"/>
          <w:lang w:val="uk-UA"/>
        </w:rPr>
        <w:t>Урізноманітнити роботу з картками – властивостями та зацікавити дошкільників  ігровими діями допоможуть випущені альбоми з завданнями та схемами для роботи з блоками Дьєнеша за віком.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442C17">
        <w:rPr>
          <w:rFonts w:ascii="Times New Roman" w:hAnsi="Times New Roman"/>
          <w:sz w:val="28"/>
          <w:szCs w:val="28"/>
        </w:rPr>
        <w:t>Для проведення ігор  можна використовувати різноманітні допоміжні матеріали: обручі, іграшки-персонажі тощо.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442C17">
        <w:rPr>
          <w:rFonts w:ascii="Times New Roman" w:hAnsi="Times New Roman"/>
          <w:sz w:val="28"/>
          <w:szCs w:val="28"/>
        </w:rPr>
        <w:t>Усі логіко-математичні ігри потрібно розглядати як певну систему з поступовим ускладненням завдань.</w:t>
      </w:r>
    </w:p>
    <w:p w:rsidR="004933AE" w:rsidRPr="007525C4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525C4"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Pr="007525C4">
        <w:rPr>
          <w:rFonts w:ascii="Times New Roman" w:hAnsi="Times New Roman"/>
          <w:b/>
          <w:sz w:val="28"/>
          <w:szCs w:val="28"/>
        </w:rPr>
        <w:t>Етапи роботи:</w:t>
      </w:r>
    </w:p>
    <w:p w:rsidR="004933AE" w:rsidRPr="007525C4" w:rsidRDefault="004933AE" w:rsidP="007525C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  </w:t>
      </w:r>
      <w:r w:rsidRPr="007525C4">
        <w:rPr>
          <w:rFonts w:ascii="Times New Roman" w:hAnsi="Times New Roman"/>
          <w:b/>
          <w:i/>
          <w:sz w:val="28"/>
          <w:szCs w:val="28"/>
        </w:rPr>
        <w:t>1 етап роботи - «Знайомство»</w:t>
      </w:r>
      <w:r w:rsidRPr="007525C4">
        <w:rPr>
          <w:rFonts w:ascii="Times New Roman" w:hAnsi="Times New Roman"/>
          <w:sz w:val="28"/>
          <w:szCs w:val="28"/>
        </w:rPr>
        <w:t xml:space="preserve"> Педагог- спостерігач. Діти смостійно граються з блоками. Залежно від віку дітей можна використовувати спочатку блоки, різні за кольором і формою, але однакові за товщиною та розміром, потім різні за формою, розміром та кольором, але однакові за товщіною, і на прикінці - повний комплект блоків. </w:t>
      </w:r>
    </w:p>
    <w:p w:rsidR="004933AE" w:rsidRPr="007525C4" w:rsidRDefault="004933AE" w:rsidP="007525C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  </w:t>
      </w:r>
      <w:r w:rsidRPr="007525C4">
        <w:rPr>
          <w:rFonts w:ascii="Times New Roman" w:hAnsi="Times New Roman"/>
          <w:b/>
          <w:i/>
          <w:sz w:val="28"/>
          <w:szCs w:val="28"/>
        </w:rPr>
        <w:t>2 етап роботи «Обстеження»</w:t>
      </w:r>
      <w:r w:rsidRPr="007525C4">
        <w:rPr>
          <w:rFonts w:ascii="Times New Roman" w:hAnsi="Times New Roman"/>
          <w:sz w:val="28"/>
          <w:szCs w:val="28"/>
        </w:rPr>
        <w:t xml:space="preserve"> За допомогою сприйняття діти пізнають зовнішні властивості предметів (колір, форму, розмір). Діти обводять пальчиком контури предметів, групують їх за розміром, формою і т.д. </w:t>
      </w:r>
    </w:p>
    <w:p w:rsidR="004933AE" w:rsidRPr="007525C4" w:rsidRDefault="004933AE" w:rsidP="007525C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  </w:t>
      </w:r>
      <w:r w:rsidRPr="007525C4">
        <w:rPr>
          <w:rFonts w:ascii="Times New Roman" w:hAnsi="Times New Roman"/>
          <w:b/>
          <w:i/>
          <w:sz w:val="28"/>
          <w:szCs w:val="28"/>
        </w:rPr>
        <w:t>3 етап роботи « Ігровий»</w:t>
      </w:r>
      <w:r w:rsidRPr="007525C4">
        <w:rPr>
          <w:rFonts w:ascii="Times New Roman" w:hAnsi="Times New Roman"/>
          <w:sz w:val="28"/>
          <w:szCs w:val="28"/>
        </w:rPr>
        <w:t xml:space="preserve"> Пропонуємо дітям гру. Грати і розкла</w:t>
      </w:r>
      <w:r>
        <w:rPr>
          <w:rFonts w:ascii="Times New Roman" w:hAnsi="Times New Roman"/>
          <w:sz w:val="28"/>
          <w:szCs w:val="28"/>
        </w:rPr>
        <w:t xml:space="preserve">дати блоки цікавіше для когось. </w:t>
      </w:r>
      <w:r w:rsidRPr="007525C4">
        <w:rPr>
          <w:rFonts w:ascii="Times New Roman" w:hAnsi="Times New Roman"/>
          <w:sz w:val="28"/>
          <w:szCs w:val="28"/>
        </w:rPr>
        <w:t>Наприклад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25C4">
        <w:rPr>
          <w:rFonts w:ascii="Times New Roman" w:hAnsi="Times New Roman"/>
          <w:sz w:val="28"/>
          <w:szCs w:val="28"/>
        </w:rPr>
        <w:t xml:space="preserve"> пригостити звірят.</w:t>
      </w:r>
    </w:p>
    <w:p w:rsidR="004933AE" w:rsidRPr="007525C4" w:rsidRDefault="004933AE" w:rsidP="007525C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  </w:t>
      </w:r>
      <w:r w:rsidRPr="007525C4">
        <w:rPr>
          <w:rFonts w:ascii="Times New Roman" w:hAnsi="Times New Roman"/>
          <w:b/>
          <w:i/>
          <w:sz w:val="28"/>
          <w:szCs w:val="28"/>
          <w:lang w:val="uk-UA"/>
        </w:rPr>
        <w:t>4 етап роботи</w:t>
      </w:r>
      <w:r w:rsidRPr="007525C4">
        <w:rPr>
          <w:rFonts w:ascii="Times New Roman" w:hAnsi="Times New Roman"/>
          <w:sz w:val="28"/>
          <w:szCs w:val="28"/>
          <w:lang w:val="uk-UA"/>
        </w:rPr>
        <w:t xml:space="preserve"> Діти спочатку опановують вміння виявляти і абстрагувати в предметах одну властивість (колір, форма, розмір, товщина), порівнювати, класифікувати і узагальнювати предмети по кожній з цих властивостей; за двома властивостями (колір і форма, форма і розмір, розмір і товщина і т. д.); за трьома (кольором, формою і розміром; формою, розміром і товщиною; кольором, розміром і товщиною); за чотирма властивостями (колір, форма, розмір і товщина).</w:t>
      </w:r>
    </w:p>
    <w:p w:rsidR="004933AE" w:rsidRPr="007525C4" w:rsidRDefault="004933AE" w:rsidP="007525C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  </w:t>
      </w:r>
      <w:r w:rsidRPr="007525C4">
        <w:rPr>
          <w:rFonts w:ascii="Times New Roman" w:hAnsi="Times New Roman"/>
          <w:b/>
          <w:i/>
          <w:sz w:val="28"/>
          <w:szCs w:val="28"/>
        </w:rPr>
        <w:t>5 етап роботи «Пошуковий»</w:t>
      </w:r>
      <w:r w:rsidRPr="007525C4">
        <w:rPr>
          <w:rFonts w:ascii="Times New Roman" w:hAnsi="Times New Roman"/>
          <w:sz w:val="28"/>
          <w:szCs w:val="28"/>
        </w:rPr>
        <w:t xml:space="preserve"> Діти вчаться знаходити предмет за словесною інструкцією по одному,двом,трьох і всім чотирьом наявним ознакам.</w:t>
      </w:r>
    </w:p>
    <w:p w:rsidR="004933AE" w:rsidRPr="007525C4" w:rsidRDefault="004933AE" w:rsidP="007525C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  </w:t>
      </w:r>
      <w:r w:rsidRPr="007525C4">
        <w:rPr>
          <w:rFonts w:ascii="Times New Roman" w:hAnsi="Times New Roman"/>
          <w:b/>
          <w:i/>
          <w:sz w:val="28"/>
          <w:szCs w:val="28"/>
        </w:rPr>
        <w:t>6 етап роботи «Знайомство з символами»</w:t>
      </w:r>
      <w:r w:rsidRPr="007525C4">
        <w:rPr>
          <w:rFonts w:ascii="Times New Roman" w:hAnsi="Times New Roman"/>
          <w:sz w:val="28"/>
          <w:szCs w:val="28"/>
        </w:rPr>
        <w:t xml:space="preserve"> Автор системи назвав цю стадію символічною. Пропонуються ігри та вправи, де властивості блоків зображені схематично, на картках. Це дозволяє розвивати здатність до моделювання і заміщення властивостей, вміння кодувати і декодувати інформаціюю.</w:t>
      </w:r>
    </w:p>
    <w:p w:rsidR="004933AE" w:rsidRPr="007525C4" w:rsidRDefault="004933AE" w:rsidP="007525C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  </w:t>
      </w:r>
      <w:r w:rsidRPr="007525C4">
        <w:rPr>
          <w:rFonts w:ascii="Times New Roman" w:hAnsi="Times New Roman"/>
          <w:b/>
          <w:i/>
          <w:sz w:val="28"/>
          <w:szCs w:val="28"/>
        </w:rPr>
        <w:t>7 етап роботи «Заперечення»</w:t>
      </w:r>
      <w:r w:rsidRPr="007525C4">
        <w:rPr>
          <w:rFonts w:ascii="Times New Roman" w:hAnsi="Times New Roman"/>
          <w:sz w:val="28"/>
          <w:szCs w:val="28"/>
        </w:rPr>
        <w:t xml:space="preserve"> Ігри з блоками ускладнюються за рахунок введення значка заперечення «не». Такі ігри формують у дітей поняття про заперечення.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25C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7525C4">
        <w:rPr>
          <w:rFonts w:ascii="Times New Roman" w:hAnsi="Times New Roman"/>
          <w:sz w:val="28"/>
          <w:szCs w:val="28"/>
          <w:lang w:val="uk-UA"/>
        </w:rPr>
        <w:t xml:space="preserve"> Ігри, придумані Дьєнешем, сприяють розвитку логічного мислення, комбінаторики, аналітичних здібностей, формують навички, необхідні для вирішення логічних завдань: вміння виявляти в об'єктах різноманітні властивості, називати їх, адекватно позначати словом їх відсутність, абстрагувати і утримувати в пам'яті одну,одночасно дві або три властивості, узагальнювати об'єкти по одній, двох або трьох, властивостях. </w:t>
      </w:r>
      <w:r w:rsidRPr="00B83D55">
        <w:rPr>
          <w:rFonts w:ascii="Times New Roman" w:hAnsi="Times New Roman"/>
          <w:sz w:val="28"/>
          <w:szCs w:val="28"/>
          <w:lang w:val="uk-UA"/>
        </w:rPr>
        <w:t xml:space="preserve">Блоки Дьєнеша дають і перше уявлення про такі найскладніші поняття інформатики як алгоритми, кодування інформації, логічні операції.  </w:t>
      </w:r>
      <w:r w:rsidRPr="00442C17">
        <w:rPr>
          <w:rFonts w:ascii="Times New Roman" w:hAnsi="Times New Roman"/>
          <w:sz w:val="28"/>
          <w:szCs w:val="28"/>
        </w:rPr>
        <w:t>Ігри  з блоками Дьєнеша сприяють  розвитку мовлення: малюк змушений будувати висловлювання з сполучниками"і", "або",часткою "не" та ін. Подібні ігри сприяють прискоренню процесу розвитку у дошкільнят найпростіших логічних структур мислення і математичних уявлень. А найголовніше,грати цими фігурами буде цікаво і малюкам двох-трьох років і п'ятирічним дошкільнятам. А деякі ігри зацікавлять навіть першокласників! І будуть їм, до речі, дуже корисні!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Pr="007525C4">
        <w:rPr>
          <w:rFonts w:ascii="Times New Roman" w:hAnsi="Times New Roman"/>
          <w:b/>
          <w:sz w:val="28"/>
          <w:szCs w:val="28"/>
        </w:rPr>
        <w:t>Вихователь демонструє ігри та пояснює їх зміст та значення для розвитку дітей дошкільного віку</w:t>
      </w:r>
      <w:r w:rsidRPr="00442C17">
        <w:rPr>
          <w:rFonts w:ascii="Times New Roman" w:hAnsi="Times New Roman"/>
          <w:sz w:val="28"/>
          <w:szCs w:val="28"/>
        </w:rPr>
        <w:t>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C17">
        <w:rPr>
          <w:rFonts w:ascii="Times New Roman" w:hAnsi="Times New Roman"/>
          <w:sz w:val="28"/>
          <w:szCs w:val="28"/>
        </w:rPr>
        <w:t>1. «Пошук однакових фігур». Запропонуйте малюкові розкласти фігури за їх властивостями, зібрати всі червоні, або всі квадратні.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C17">
        <w:rPr>
          <w:rFonts w:ascii="Times New Roman" w:hAnsi="Times New Roman"/>
          <w:sz w:val="28"/>
          <w:szCs w:val="28"/>
        </w:rPr>
        <w:t>2. «Смаколики для друзів». Дитині потрібно розкласти фігури таким чином, щоб у кожної іграшки були фігури тільки однакової товщини, одного розміру і т.п.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C17">
        <w:rPr>
          <w:rFonts w:ascii="Times New Roman" w:hAnsi="Times New Roman"/>
          <w:sz w:val="28"/>
          <w:szCs w:val="28"/>
        </w:rPr>
        <w:t>3. «Що зайве». Розкладіть перед дитиною 4-5 блоків. В ряду один зайвий - він може відрізнятися кольором, формою. Дитина повинна пояснити, чому так вважає, що ця фігура зайва.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C17">
        <w:rPr>
          <w:rFonts w:ascii="Times New Roman" w:hAnsi="Times New Roman"/>
          <w:sz w:val="28"/>
          <w:szCs w:val="28"/>
        </w:rPr>
        <w:t>4. «Гра з колом». В середину кола. Дитина повинна розташувати всі фігури червоні всередині, а всі сині - зовні.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C17">
        <w:rPr>
          <w:rFonts w:ascii="Times New Roman" w:hAnsi="Times New Roman"/>
          <w:sz w:val="28"/>
          <w:szCs w:val="28"/>
        </w:rPr>
        <w:t>5. «Доріжки». Викласти смужку з 4-5 блоків, зверху над кожною фігурою розкласти фігури іншого розміру (кольору, форми).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C17">
        <w:rPr>
          <w:rFonts w:ascii="Times New Roman" w:hAnsi="Times New Roman"/>
          <w:sz w:val="28"/>
          <w:szCs w:val="28"/>
        </w:rPr>
        <w:t>6. «Покажи». Попросіть малюка показати - не круглу і не квадратну, що не синій і не товстий блок, і не червоний і т.п.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C17">
        <w:rPr>
          <w:rFonts w:ascii="Times New Roman" w:hAnsi="Times New Roman"/>
          <w:sz w:val="28"/>
          <w:szCs w:val="28"/>
        </w:rPr>
        <w:t>7. «Ланцюжок». Вибудувати ланцюжок із заданих блоків в певній послідовності по картці або ілюстрації.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442C17">
        <w:rPr>
          <w:rFonts w:ascii="Times New Roman" w:hAnsi="Times New Roman"/>
          <w:sz w:val="28"/>
          <w:szCs w:val="28"/>
        </w:rPr>
        <w:t>8. «Відгадай». Сховайте одну фігуру. Дитина повинна вгадати, який  блок захований,  задаються навідні запитання, відповідь на які тільки «так» або «ні». Наприклад, дитина питає - ця фігура квадратна? Ні. Разом забираєте всі квадратні форми. - Вона червона? Ні. Прибирає червоні.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442C17">
        <w:rPr>
          <w:rFonts w:ascii="Times New Roman" w:hAnsi="Times New Roman"/>
          <w:sz w:val="28"/>
          <w:szCs w:val="28"/>
        </w:rPr>
        <w:t>В процесі ігор дорослий детально відслідковує свої дії і мову.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C17">
        <w:rPr>
          <w:rFonts w:ascii="Times New Roman" w:hAnsi="Times New Roman"/>
          <w:sz w:val="28"/>
          <w:szCs w:val="28"/>
        </w:rPr>
        <w:t>Обов’язково емоційно підтримуйте дитину в процесі гри. При досягненні результату, більш емоційно, ніж раніше: «Молодець! Ти сам здогадався! Розумничок!» з одночасною невербальною підтримкою (погладьте по голівці, похлопайте по спинці, покажіть жестом, поплескайте в долоні).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442C17">
        <w:rPr>
          <w:rFonts w:ascii="Times New Roman" w:hAnsi="Times New Roman"/>
          <w:sz w:val="28"/>
          <w:szCs w:val="28"/>
        </w:rPr>
        <w:t>Поряд з блоками Д’єнеша використовуються картки-властивості.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C17">
        <w:rPr>
          <w:rFonts w:ascii="Times New Roman" w:hAnsi="Times New Roman"/>
          <w:sz w:val="28"/>
          <w:szCs w:val="28"/>
        </w:rPr>
        <w:t>– круг, – трикутник, – квадрат, – прямокутник позначають чотири форми геометричних фігур.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C17">
        <w:rPr>
          <w:rFonts w:ascii="Times New Roman" w:hAnsi="Times New Roman"/>
          <w:sz w:val="28"/>
          <w:szCs w:val="28"/>
        </w:rPr>
        <w:t>Безформні плями – синя, – червона, – жовта, передають колір геометричної фігури.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C17">
        <w:rPr>
          <w:rFonts w:ascii="Times New Roman" w:hAnsi="Times New Roman"/>
          <w:sz w:val="28"/>
          <w:szCs w:val="28"/>
        </w:rPr>
        <w:t>Великий будиночок - позначає – великий,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C17">
        <w:rPr>
          <w:rFonts w:ascii="Times New Roman" w:hAnsi="Times New Roman"/>
          <w:sz w:val="28"/>
          <w:szCs w:val="28"/>
        </w:rPr>
        <w:t>Маленький будиночок  - – маленький.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C17">
        <w:rPr>
          <w:rFonts w:ascii="Times New Roman" w:hAnsi="Times New Roman"/>
          <w:sz w:val="28"/>
          <w:szCs w:val="28"/>
        </w:rPr>
        <w:t>Чоловічок – тонкий – позначає – тонкий.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C17">
        <w:rPr>
          <w:rFonts w:ascii="Times New Roman" w:hAnsi="Times New Roman"/>
          <w:sz w:val="28"/>
          <w:szCs w:val="28"/>
        </w:rPr>
        <w:t>Чоловічок –товстий – позначає товстий блок.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C17">
        <w:rPr>
          <w:rFonts w:ascii="Times New Roman" w:hAnsi="Times New Roman"/>
          <w:sz w:val="28"/>
          <w:szCs w:val="28"/>
        </w:rPr>
        <w:t>Вихователь. Вміння оперувати картками розвиває здатність до заміщення, моделювання, кодування та декодування інформації.</w:t>
      </w:r>
    </w:p>
    <w:p w:rsidR="004933AE" w:rsidRPr="007525C4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525C4"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525C4">
        <w:rPr>
          <w:rFonts w:ascii="Times New Roman" w:hAnsi="Times New Roman"/>
          <w:b/>
          <w:sz w:val="28"/>
          <w:szCs w:val="28"/>
        </w:rPr>
        <w:t>Проводиться гра з учасниками.</w:t>
      </w:r>
    </w:p>
    <w:p w:rsidR="004933AE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442C17">
        <w:rPr>
          <w:rFonts w:ascii="Times New Roman" w:hAnsi="Times New Roman"/>
          <w:sz w:val="28"/>
          <w:szCs w:val="28"/>
        </w:rPr>
        <w:t>Вихователь. Так ми з вами коротко познайомилися з основними властивостями блоків, навчилися класифікувати відповідно за їх властивостями.</w:t>
      </w:r>
    </w:p>
    <w:p w:rsidR="004933AE" w:rsidRPr="00123B78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Pr="00123B78">
        <w:rPr>
          <w:rFonts w:ascii="Times New Roman" w:hAnsi="Times New Roman"/>
          <w:b/>
          <w:sz w:val="28"/>
          <w:szCs w:val="28"/>
          <w:lang w:val="uk-UA"/>
        </w:rPr>
        <w:t>Ігри з блоками Дьєнеша</w:t>
      </w:r>
    </w:p>
    <w:p w:rsidR="004933AE" w:rsidRPr="00123B78" w:rsidRDefault="004933AE" w:rsidP="00442C17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123B78">
        <w:rPr>
          <w:rFonts w:ascii="Times New Roman" w:hAnsi="Times New Roman"/>
          <w:b/>
          <w:i/>
          <w:sz w:val="28"/>
          <w:szCs w:val="28"/>
          <w:lang w:val="uk-UA"/>
        </w:rPr>
        <w:t>Дидактична гра «Чий подарунок»</w:t>
      </w:r>
    </w:p>
    <w:p w:rsidR="004933AE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Мета: продовжувати поглиблювати поняття про різні дії з блоками: читання схематичного зображення, співвідношення блоків до схеми. Спонукати дітей розрізняти блоки за ознаками, що вказані в схемі, зорема: колір, форма, товщина, величина. Розвивати навички та вміння аналізувати, співвідносити та класифікувати. Закріплюваати назви геометричних фігур. Виховувати самостійність, старанність, вміння діяти в колективі.</w:t>
      </w:r>
    </w:p>
    <w:p w:rsidR="004933AE" w:rsidRPr="00123B78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_x0000_s1027" type="#_x0000_t75" style="position:absolute;margin-left:108pt;margin-top:.3pt;width:225pt;height:159.1pt;z-index:-251670528">
            <v:imagedata r:id="rId7" o:title=""/>
          </v:shape>
        </w:pict>
      </w: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7525C4">
        <w:rPr>
          <w:rFonts w:ascii="Times New Roman" w:hAnsi="Times New Roman"/>
          <w:b/>
          <w:sz w:val="28"/>
          <w:szCs w:val="28"/>
        </w:rPr>
        <w:t xml:space="preserve">    </w:t>
      </w: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Pr="00F134E5" w:rsidRDefault="004933AE" w:rsidP="00442C17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F134E5">
        <w:rPr>
          <w:rFonts w:ascii="Times New Roman" w:hAnsi="Times New Roman"/>
          <w:sz w:val="28"/>
          <w:szCs w:val="28"/>
          <w:lang w:val="uk-UA"/>
        </w:rPr>
        <w:t xml:space="preserve">   Гра для використання на заняттях з мовлення та грамоти</w:t>
      </w:r>
      <w:r w:rsidRPr="00F134E5">
        <w:rPr>
          <w:rFonts w:ascii="Times New Roman" w:hAnsi="Times New Roman"/>
          <w:b/>
          <w:sz w:val="28"/>
          <w:szCs w:val="28"/>
        </w:rPr>
        <w:t xml:space="preserve"> </w:t>
      </w:r>
      <w:r w:rsidRPr="00F134E5">
        <w:rPr>
          <w:rFonts w:ascii="Times New Roman" w:hAnsi="Times New Roman"/>
          <w:b/>
          <w:i/>
          <w:sz w:val="28"/>
          <w:szCs w:val="28"/>
          <w:lang w:val="uk-UA"/>
        </w:rPr>
        <w:t>«Запиши слово блоками»</w:t>
      </w:r>
    </w:p>
    <w:p w:rsidR="004933AE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Мета: закріпити вміння </w:t>
      </w:r>
      <w:r w:rsidRPr="00F134E5">
        <w:rPr>
          <w:rFonts w:ascii="Times New Roman" w:hAnsi="Times New Roman"/>
          <w:sz w:val="28"/>
          <w:szCs w:val="28"/>
          <w:lang w:val="uk-UA"/>
        </w:rPr>
        <w:t>дітей виконувати повний</w:t>
      </w:r>
      <w:r w:rsidRPr="00F134E5">
        <w:rPr>
          <w:rFonts w:ascii="Times New Roman" w:hAnsi="Times New Roman"/>
          <w:sz w:val="28"/>
          <w:szCs w:val="28"/>
        </w:rPr>
        <w:t> </w:t>
      </w:r>
      <w:r w:rsidRPr="00F134E5">
        <w:rPr>
          <w:rFonts w:ascii="Times New Roman" w:hAnsi="Times New Roman"/>
          <w:sz w:val="28"/>
          <w:szCs w:val="28"/>
          <w:lang w:val="uk-UA"/>
        </w:rPr>
        <w:t>звуковий аналіз слів, виділяти голосні, тверді та м'які приголосні у складі</w:t>
      </w:r>
      <w:r w:rsidRPr="00F134E5">
        <w:rPr>
          <w:rFonts w:ascii="Times New Roman" w:hAnsi="Times New Roman"/>
          <w:sz w:val="28"/>
          <w:szCs w:val="28"/>
        </w:rPr>
        <w:t> </w:t>
      </w:r>
      <w:r w:rsidRPr="00F134E5">
        <w:rPr>
          <w:rFonts w:ascii="Times New Roman" w:hAnsi="Times New Roman"/>
          <w:sz w:val="28"/>
          <w:szCs w:val="28"/>
          <w:lang w:val="uk-UA"/>
        </w:rPr>
        <w:t>слова, позначати звуки у схемах</w:t>
      </w:r>
      <w:r w:rsidRPr="00F134E5">
        <w:rPr>
          <w:rFonts w:ascii="Times New Roman" w:hAnsi="Times New Roman"/>
          <w:sz w:val="28"/>
          <w:szCs w:val="28"/>
        </w:rPr>
        <w:t> </w:t>
      </w:r>
      <w:r w:rsidRPr="00F134E5">
        <w:rPr>
          <w:rFonts w:ascii="Times New Roman" w:hAnsi="Times New Roman"/>
          <w:sz w:val="28"/>
          <w:szCs w:val="28"/>
          <w:lang w:val="uk-UA"/>
        </w:rPr>
        <w:t>слів</w:t>
      </w:r>
      <w:r>
        <w:rPr>
          <w:rFonts w:ascii="Times New Roman" w:hAnsi="Times New Roman"/>
          <w:sz w:val="28"/>
          <w:szCs w:val="28"/>
          <w:lang w:val="uk-UA"/>
        </w:rPr>
        <w:t xml:space="preserve"> за допомогою блоків Дьєнеша</w:t>
      </w:r>
      <w:r w:rsidRPr="00F134E5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(голосний – червоний, твердий приголосний – жовтий, м</w:t>
      </w:r>
      <w:r w:rsidRPr="00F134E5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 xml:space="preserve">який приголосний - синій) </w:t>
      </w:r>
      <w:r w:rsidRPr="00F134E5">
        <w:rPr>
          <w:rFonts w:ascii="Times New Roman" w:hAnsi="Times New Roman"/>
          <w:sz w:val="28"/>
          <w:szCs w:val="28"/>
          <w:lang w:val="uk-UA"/>
        </w:rPr>
        <w:t>виконувати самостійну роботу; розвивати артикуляційні вміння, фонематичний слух.</w:t>
      </w:r>
    </w:p>
    <w:p w:rsidR="004933AE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Матеріал: схеми слів, блоки Дьєнеша.</w:t>
      </w:r>
    </w:p>
    <w:p w:rsidR="004933AE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AE" w:rsidRPr="00F134E5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pict>
          <v:shape id="_x0000_s1028" type="#_x0000_t75" style="position:absolute;margin-left:2in;margin-top:-45pt;width:2in;height:150pt;z-index:-251669504">
            <v:imagedata r:id="rId8" o:title=""/>
          </v:shape>
        </w:pict>
      </w: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pict>
          <v:shape id="_x0000_s1029" type="#_x0000_t75" style="position:absolute;margin-left:405pt;margin-top:9.5pt;width:1in;height:63pt;z-index:-251662336">
            <v:imagedata r:id="rId9" o:title=""/>
          </v:shape>
        </w:pict>
      </w:r>
      <w:r>
        <w:rPr>
          <w:noProof/>
          <w:lang w:eastAsia="ru-RU"/>
        </w:rPr>
        <w:pict>
          <v:shape id="_x0000_s1030" type="#_x0000_t75" alt="Основные желтый квадрат Бесплатная фотография - Public Domain Pictures" style="position:absolute;margin-left:180pt;margin-top:9.5pt;width:39.35pt;height:54pt;z-index:-251667456">
            <v:imagedata r:id="rId10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4933AE" w:rsidTr="004323E5">
        <w:trPr>
          <w:trHeight w:val="934"/>
        </w:trPr>
        <w:tc>
          <w:tcPr>
            <w:tcW w:w="1196" w:type="dxa"/>
          </w:tcPr>
          <w:p w:rsidR="004933AE" w:rsidRPr="004323E5" w:rsidRDefault="004933AE" w:rsidP="004323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pict>
                <v:shape id="_x0000_s1031" type="#_x0000_t75" alt="Что означают желтые круги, появившиеся на дверях многих магазинчиков, кафе  и других торговых точек в столице? Это какая-то акция? - Страна Мам" style="position:absolute;margin-left:-3.6pt;margin-top:2.55pt;width:57.6pt;height:43.2pt;z-index:-251668480">
                  <v:imagedata r:id="rId11" o:title=""/>
                </v:shape>
              </w:pict>
            </w:r>
          </w:p>
        </w:tc>
        <w:tc>
          <w:tcPr>
            <w:tcW w:w="1196" w:type="dxa"/>
          </w:tcPr>
          <w:p w:rsidR="004933AE" w:rsidRPr="004323E5" w:rsidRDefault="004933AE" w:rsidP="004323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pict>
                <v:shape id="_x0000_s1032" type="#_x0000_t75" alt="🟦 Синий квадрат эмодзи — Значение, Скопировать" style="position:absolute;margin-left:3.1pt;margin-top:2.65pt;width:36pt;height:36pt;z-index:-251661312;mso-position-horizontal-relative:text;mso-position-vertical-relative:text">
                  <v:imagedata r:id="rId12" o:title=""/>
                </v:shape>
              </w:pict>
            </w:r>
          </w:p>
        </w:tc>
        <w:tc>
          <w:tcPr>
            <w:tcW w:w="1196" w:type="dxa"/>
          </w:tcPr>
          <w:p w:rsidR="004933AE" w:rsidRPr="004323E5" w:rsidRDefault="004933AE" w:rsidP="004323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pict>
                <v:shape id="_x0000_s1033" type="#_x0000_t75" alt="Циклічні алгоритми. Повторення | Тест з інформатики – «На Урок»" style="position:absolute;margin-left:-2.15pt;margin-top:1.15pt;width:45pt;height:45pt;z-index:-251664384;mso-position-horizontal-relative:text;mso-position-vertical-relative:text">
                  <v:imagedata r:id="rId13" o:title=""/>
                </v:shape>
              </w:pict>
            </w:r>
          </w:p>
        </w:tc>
        <w:tc>
          <w:tcPr>
            <w:tcW w:w="1196" w:type="dxa"/>
          </w:tcPr>
          <w:p w:rsidR="004933AE" w:rsidRPr="004323E5" w:rsidRDefault="004933AE" w:rsidP="004323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323E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</w:t>
            </w:r>
          </w:p>
        </w:tc>
        <w:tc>
          <w:tcPr>
            <w:tcW w:w="1196" w:type="dxa"/>
          </w:tcPr>
          <w:p w:rsidR="004933AE" w:rsidRPr="004323E5" w:rsidRDefault="004933AE" w:rsidP="004323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pict>
                <v:shape id="_x0000_s1034" type="#_x0000_t75" alt="красный кружок - Создать мем - Meme-arsenal.com" style="position:absolute;margin-left:-5.15pt;margin-top:2.65pt;width:54pt;height:42pt;z-index:-251663360;mso-position-horizontal-relative:text;mso-position-vertical-relative:text">
                  <v:imagedata r:id="rId14" o:title=""/>
                </v:shape>
              </w:pict>
            </w:r>
          </w:p>
        </w:tc>
        <w:tc>
          <w:tcPr>
            <w:tcW w:w="1197" w:type="dxa"/>
          </w:tcPr>
          <w:p w:rsidR="004933AE" w:rsidRPr="004323E5" w:rsidRDefault="004933AE" w:rsidP="004323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pict>
                <v:shape id="_x0000_s1035" type="#_x0000_t75" alt="Форма та колір - ТРИКУТНИК - Интересно" style="position:absolute;margin-left:7.6pt;margin-top:2.65pt;width:35.55pt;height:35.55pt;z-index:-251665408;mso-position-horizontal-relative:text;mso-position-vertical-relative:text">
                  <v:imagedata r:id="rId15" o:title=""/>
                </v:shape>
              </w:pict>
            </w:r>
          </w:p>
        </w:tc>
        <w:tc>
          <w:tcPr>
            <w:tcW w:w="1197" w:type="dxa"/>
          </w:tcPr>
          <w:p w:rsidR="004933AE" w:rsidRPr="004323E5" w:rsidRDefault="004933AE" w:rsidP="004323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pict>
                <v:shape id="_x0000_s1036" type="#_x0000_t75" alt="Форма та колір - ТРИКУТНИК - Интересно" style="position:absolute;margin-left:1.6pt;margin-top:2.65pt;width:35.55pt;height:35.55pt;z-index:-251666432;mso-position-horizontal-relative:text;mso-position-vertical-relative:text">
                  <v:imagedata r:id="rId15" o:title=""/>
                </v:shape>
              </w:pict>
            </w:r>
          </w:p>
        </w:tc>
        <w:tc>
          <w:tcPr>
            <w:tcW w:w="1197" w:type="dxa"/>
          </w:tcPr>
          <w:p w:rsidR="004933AE" w:rsidRPr="004323E5" w:rsidRDefault="004933AE" w:rsidP="004323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E64336">
        <w:rPr>
          <w:rFonts w:ascii="Times New Roman" w:hAnsi="Times New Roman"/>
          <w:b/>
          <w:i/>
          <w:sz w:val="28"/>
          <w:szCs w:val="28"/>
          <w:lang w:val="uk-UA"/>
        </w:rPr>
        <w:t>Дидактична гра «Склади число»</w:t>
      </w:r>
    </w:p>
    <w:p w:rsidR="004933AE" w:rsidRPr="00E64336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Мета: ознайомити дітей зі складом числа у межах 10, сприяти засвоєнню складу вивчених чисел викладаючи їх блоками Дьєнеша, формувати у дітей обчислювальні навички; розвивати усний рахунок, зорову увагу та память, концентрацію уваги, логічне мислення. </w:t>
      </w:r>
    </w:p>
    <w:p w:rsidR="004933AE" w:rsidRPr="00670EB3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70EB3">
        <w:rPr>
          <w:rFonts w:ascii="Times New Roman" w:hAnsi="Times New Roman"/>
          <w:sz w:val="28"/>
          <w:szCs w:val="28"/>
          <w:lang w:val="uk-UA"/>
        </w:rPr>
        <w:t xml:space="preserve">Матеріал: </w:t>
      </w:r>
      <w:r>
        <w:rPr>
          <w:rFonts w:ascii="Times New Roman" w:hAnsi="Times New Roman"/>
          <w:sz w:val="28"/>
          <w:szCs w:val="28"/>
          <w:lang w:val="uk-UA"/>
        </w:rPr>
        <w:t>картки із числами, блоки Дьєнеша.</w:t>
      </w: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3600"/>
        <w:gridCol w:w="3312"/>
      </w:tblGrid>
      <w:tr w:rsidR="004933AE" w:rsidTr="004323E5">
        <w:tc>
          <w:tcPr>
            <w:tcW w:w="2628" w:type="dxa"/>
          </w:tcPr>
          <w:p w:rsidR="004933AE" w:rsidRPr="004323E5" w:rsidRDefault="004933AE" w:rsidP="004323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pict>
                <v:shape id="_x0000_s1037" type="#_x0000_t75" alt="Что означают желтые круги, появившиеся на дверях многих магазинчиков, кафе  и других торговых точек в столице? Это какая-то акция? - Страна Мам" style="position:absolute;margin-left:-3.6pt;margin-top:2.55pt;width:57.6pt;height:43.2pt;z-index:-251659264">
                  <v:imagedata r:id="rId11" o:title=""/>
                </v:shape>
              </w:pict>
            </w:r>
          </w:p>
          <w:p w:rsidR="004933AE" w:rsidRPr="004323E5" w:rsidRDefault="004933AE" w:rsidP="004323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4933AE" w:rsidRPr="004323E5" w:rsidRDefault="004933AE" w:rsidP="004323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pict>
                <v:shape id="_x0000_s1038" type="#_x0000_t75" style="position:absolute;margin-left:54.1pt;margin-top:.45pt;width:63pt;height:47.25pt;z-index:-251658240">
                  <v:imagedata r:id="rId16" o:title=""/>
                </v:shape>
              </w:pict>
            </w:r>
          </w:p>
          <w:p w:rsidR="004933AE" w:rsidRPr="004323E5" w:rsidRDefault="004933AE" w:rsidP="004323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pict>
                <v:shape id="_x0000_s1039" type="#_x0000_t75" alt="Форма та колір - ТРИКУТНИК - Интересно" style="position:absolute;margin-left:7.6pt;margin-top:2.65pt;width:35.55pt;height:35.55pt;z-index:-251660288">
                  <v:imagedata r:id="rId15" o:title=""/>
                </v:shape>
              </w:pict>
            </w:r>
          </w:p>
        </w:tc>
        <w:tc>
          <w:tcPr>
            <w:tcW w:w="3600" w:type="dxa"/>
          </w:tcPr>
          <w:p w:rsidR="004933AE" w:rsidRPr="004323E5" w:rsidRDefault="004933AE" w:rsidP="004323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0"/>
                <w:szCs w:val="200"/>
                <w:lang w:val="uk-UA"/>
              </w:rPr>
            </w:pPr>
            <w:r w:rsidRPr="004323E5">
              <w:rPr>
                <w:rFonts w:ascii="Times New Roman" w:hAnsi="Times New Roman"/>
                <w:b/>
                <w:sz w:val="200"/>
                <w:szCs w:val="200"/>
                <w:lang w:val="uk-UA"/>
              </w:rPr>
              <w:t>5</w:t>
            </w:r>
          </w:p>
        </w:tc>
        <w:tc>
          <w:tcPr>
            <w:tcW w:w="3312" w:type="dxa"/>
          </w:tcPr>
          <w:p w:rsidR="004933AE" w:rsidRPr="004323E5" w:rsidRDefault="004933AE" w:rsidP="004323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pict>
                <v:shape id="_x0000_s1040" type="#_x0000_t75" alt="прямоугольник синего цвета - Создать мем - Meme-arsenal.com" style="position:absolute;margin-left:-1.4pt;margin-top:8.65pt;width:79.2pt;height:1in;z-index:-251657216;mso-position-horizontal-relative:text;mso-position-vertical-relative:text">
                  <v:imagedata r:id="rId17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s1041" type="#_x0000_t75" alt="Синий круг Бесплатная фотография - Public Domain Pictures" style="position:absolute;margin-left:88.6pt;margin-top:50.65pt;width:53.6pt;height:53.6pt;z-index:-251656192;mso-position-horizontal-relative:text;mso-position-vertical-relative:text">
                  <v:imagedata r:id="rId18" o:title=""/>
                </v:shape>
              </w:pict>
            </w:r>
          </w:p>
        </w:tc>
      </w:tr>
    </w:tbl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4933AE" w:rsidTr="004323E5">
        <w:tc>
          <w:tcPr>
            <w:tcW w:w="3190" w:type="dxa"/>
          </w:tcPr>
          <w:p w:rsidR="004933AE" w:rsidRPr="004323E5" w:rsidRDefault="004933AE" w:rsidP="004323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pict>
                <v:shape id="_x0000_s1042" type="#_x0000_t75" alt="Желтый круг на стеклянной двери — чтобы не расшибить нос" style="position:absolute;margin-left:45.1pt;margin-top:19.9pt;width:51.15pt;height:54pt;z-index:-251653120">
                  <v:imagedata r:id="rId19" o:title="" croptop="1584f" cropbottom="1693f" cropleft="3386f" cropright="3168f"/>
                </v:shape>
              </w:pict>
            </w:r>
            <w:r>
              <w:rPr>
                <w:noProof/>
                <w:lang w:eastAsia="ru-RU"/>
              </w:rPr>
              <w:pict>
                <v:shape id="_x0000_s1043" type="#_x0000_t75" alt="Червоний круг кліпарт. Безкоштовне завантаження. | Creazilla" style="position:absolute;margin-left:99.1pt;margin-top:1.9pt;width:49.5pt;height:49.5pt;z-index:-251654144">
                  <v:imagedata r:id="rId20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s1044" type="#_x0000_t75" alt="Основной круг синего Бесплатная фотография - Public Domain Pictures" style="position:absolute;margin-left:.1pt;margin-top:55.25pt;width:48.95pt;height:54.65pt;z-index:-251655168">
                  <v:imagedata r:id="rId21" o:title="" croptop="6103f" cropbottom="7438f"/>
                </v:shape>
              </w:pict>
            </w:r>
          </w:p>
        </w:tc>
        <w:tc>
          <w:tcPr>
            <w:tcW w:w="3190" w:type="dxa"/>
          </w:tcPr>
          <w:p w:rsidR="004933AE" w:rsidRPr="004323E5" w:rsidRDefault="004933AE" w:rsidP="004323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323E5">
              <w:rPr>
                <w:rFonts w:ascii="Times New Roman" w:hAnsi="Times New Roman"/>
                <w:b/>
                <w:sz w:val="200"/>
                <w:szCs w:val="200"/>
                <w:lang w:val="uk-UA"/>
              </w:rPr>
              <w:t>7</w:t>
            </w:r>
          </w:p>
        </w:tc>
        <w:tc>
          <w:tcPr>
            <w:tcW w:w="3191" w:type="dxa"/>
          </w:tcPr>
          <w:p w:rsidR="004933AE" w:rsidRPr="004323E5" w:rsidRDefault="004933AE" w:rsidP="004323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pict>
                <v:shape id="_x0000_s1045" type="#_x0000_t75" alt="Чорний Квадрат — Арт-бутік Maestro Colore" style="position:absolute;margin-left:95.35pt;margin-top:9pt;width:44.65pt;height:44.65pt;z-index:-251649024;mso-position-horizontal-relative:text;mso-position-vertical-relative:text">
                  <v:imagedata r:id="rId22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s1046" type="#_x0000_t75" alt="цвет синий квадрат - Создать мем - Meme-arsenal.com" style="position:absolute;margin-left:68pt;margin-top:64.55pt;width:45.65pt;height:45.65pt;z-index:-251650048;mso-position-horizontal-relative:text;mso-position-vertical-relative:text">
                  <v:imagedata r:id="rId23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s1047" type="#_x0000_t75" alt="Основные желтый квадрат Бесплатная фотография - Public Domain Pictures" style="position:absolute;margin-left:5.35pt;margin-top:10.9pt;width:53.65pt;height:50.8pt;z-index:-251651072;mso-position-horizontal-relative:text;mso-position-vertical-relative:text">
                  <v:imagedata r:id="rId10" o:title="" croptop="14152f" cropbottom="11369f" cropleft="2924f" cropright="3482f"/>
                </v:shape>
              </w:pict>
            </w:r>
            <w:r>
              <w:rPr>
                <w:noProof/>
                <w:lang w:eastAsia="ru-RU"/>
              </w:rPr>
              <w:pict>
                <v:shape id="_x0000_s1048" type="#_x0000_t75" alt="Основные желтый квадрат Бесплатная фотография - Public Domain Pictures" style="position:absolute;margin-left:-3.65pt;margin-top:80.5pt;width:35.65pt;height:32.1pt;z-index:-251652096;mso-position-horizontal-relative:text;mso-position-vertical-relative:text">
                  <v:imagedata r:id="rId10" o:title="" croptop="12834f" cropbottom="10572f"/>
                </v:shape>
              </w:pict>
            </w:r>
          </w:p>
        </w:tc>
      </w:tr>
    </w:tbl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Pr="00063C43" w:rsidRDefault="004933AE" w:rsidP="00442C17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063C43">
        <w:rPr>
          <w:rFonts w:ascii="Times New Roman" w:hAnsi="Times New Roman"/>
          <w:b/>
          <w:i/>
          <w:sz w:val="28"/>
          <w:szCs w:val="28"/>
          <w:lang w:val="uk-UA"/>
        </w:rPr>
        <w:t>Дидактична гра «Розфарбуй малюнок»</w:t>
      </w:r>
    </w:p>
    <w:p w:rsidR="004933AE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063C43">
        <w:rPr>
          <w:rFonts w:ascii="Times New Roman" w:hAnsi="Times New Roman"/>
          <w:sz w:val="28"/>
          <w:szCs w:val="28"/>
          <w:lang w:val="uk-UA"/>
        </w:rPr>
        <w:t xml:space="preserve">Мета: </w:t>
      </w:r>
      <w:r>
        <w:rPr>
          <w:rFonts w:ascii="Times New Roman" w:hAnsi="Times New Roman"/>
          <w:sz w:val="28"/>
          <w:szCs w:val="28"/>
          <w:lang w:val="uk-UA"/>
        </w:rPr>
        <w:t>закріпити назви геометричних фігур, сенсорні еталони, вміння читати схеми, викладати їх блоками; розвивати память, увагу, мислення, дрібну моторику рук, виховувати взаємодопомогу, колективізм, самостійність.</w:t>
      </w:r>
    </w:p>
    <w:p w:rsidR="004933AE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Матеріал: малюнок-схема, блоки Дьєнеша.</w:t>
      </w:r>
    </w:p>
    <w:p w:rsidR="004933AE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_x0000_s1049" type="#_x0000_t75" alt="Презентация PowerPoint" style="position:absolute;margin-left:126pt;margin-top:5.15pt;width:200.25pt;height:141.75pt;z-index:-251648000">
            <v:imagedata r:id="rId24" o:title=""/>
          </v:shape>
        </w:pict>
      </w:r>
    </w:p>
    <w:p w:rsidR="004933AE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AE" w:rsidRPr="00063C43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933AE" w:rsidRPr="007525C4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525C4">
        <w:rPr>
          <w:rFonts w:ascii="Times New Roman" w:hAnsi="Times New Roman"/>
          <w:b/>
          <w:sz w:val="28"/>
          <w:szCs w:val="28"/>
        </w:rPr>
        <w:t>Підсумок.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42C17">
        <w:rPr>
          <w:rFonts w:ascii="Times New Roman" w:hAnsi="Times New Roman"/>
          <w:sz w:val="28"/>
          <w:szCs w:val="28"/>
        </w:rPr>
        <w:t>Вихователь. Шановні колеги, вашій увазі була запропонована технологія-логічні блоки Дьєнеша. Ви сьогодні познайомились тільки з частиною розвивальних ігор, в які можна гратися з блоками Дьєнеша для розвитку логічного мислення дітей.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33AE" w:rsidRPr="007525C4" w:rsidRDefault="004933AE" w:rsidP="00442C1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525C4">
        <w:rPr>
          <w:rFonts w:ascii="Times New Roman" w:hAnsi="Times New Roman"/>
          <w:b/>
          <w:sz w:val="28"/>
          <w:szCs w:val="28"/>
        </w:rPr>
        <w:t>Використані джерела.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C17">
        <w:rPr>
          <w:rFonts w:ascii="Times New Roman" w:hAnsi="Times New Roman"/>
          <w:sz w:val="28"/>
          <w:szCs w:val="28"/>
        </w:rPr>
        <w:t>Інтернет – ресурси:</w:t>
      </w:r>
    </w:p>
    <w:p w:rsidR="004933AE" w:rsidRPr="007525C4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25" w:history="1">
        <w:r w:rsidRPr="007525C4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http://detkam.in.ua</w:t>
        </w:r>
      </w:hyperlink>
    </w:p>
    <w:p w:rsidR="004933AE" w:rsidRPr="007525C4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26" w:history="1">
        <w:r w:rsidRPr="007525C4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http://rozrobka.in.ua/majster-klas</w:t>
        </w:r>
      </w:hyperlink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C17">
        <w:rPr>
          <w:rFonts w:ascii="Times New Roman" w:hAnsi="Times New Roman"/>
          <w:sz w:val="28"/>
          <w:szCs w:val="28"/>
        </w:rPr>
        <w:t>Артемова Л. В. колір. Форма. Величина. Число/ Л. В. Артемова – К.: Томіріс, 1996.- 176с.</w:t>
      </w:r>
    </w:p>
    <w:p w:rsidR="004933AE" w:rsidRPr="00442C17" w:rsidRDefault="004933AE" w:rsidP="00442C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C17">
        <w:rPr>
          <w:rFonts w:ascii="Times New Roman" w:hAnsi="Times New Roman"/>
          <w:sz w:val="28"/>
          <w:szCs w:val="28"/>
        </w:rPr>
        <w:t xml:space="preserve">Г.Д.Гриневич, Ю.М. Водоп’янов Формування математичних уявлень у дітей дошкільного віку. Видавниче об’єднання «Вища школа» . Київ-1975  </w:t>
      </w:r>
    </w:p>
    <w:p w:rsidR="004933AE" w:rsidRDefault="004933AE"/>
    <w:sectPr w:rsidR="004933AE" w:rsidSect="00652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61C6E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6FE81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8D0AA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07E7A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AB6C8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0A227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962EB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634C9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6163B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E8A24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9B03D9D"/>
    <w:multiLevelType w:val="hybridMultilevel"/>
    <w:tmpl w:val="204443E8"/>
    <w:lvl w:ilvl="0" w:tplc="9932903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6130C3"/>
    <w:multiLevelType w:val="hybridMultilevel"/>
    <w:tmpl w:val="718EE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4442FFC"/>
    <w:multiLevelType w:val="hybridMultilevel"/>
    <w:tmpl w:val="78584C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7270"/>
    <w:rsid w:val="00063C43"/>
    <w:rsid w:val="00123B78"/>
    <w:rsid w:val="002018B9"/>
    <w:rsid w:val="00255B60"/>
    <w:rsid w:val="003019C1"/>
    <w:rsid w:val="004323E5"/>
    <w:rsid w:val="00442C17"/>
    <w:rsid w:val="004933AE"/>
    <w:rsid w:val="00596689"/>
    <w:rsid w:val="006522E9"/>
    <w:rsid w:val="00670EB3"/>
    <w:rsid w:val="00697270"/>
    <w:rsid w:val="007525C4"/>
    <w:rsid w:val="007B79B0"/>
    <w:rsid w:val="00855DB8"/>
    <w:rsid w:val="00B83D55"/>
    <w:rsid w:val="00CF00CE"/>
    <w:rsid w:val="00E64336"/>
    <w:rsid w:val="00F134E5"/>
    <w:rsid w:val="00F24734"/>
    <w:rsid w:val="00FD2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2E9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6972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link w:val="Heading2Char"/>
    <w:uiPriority w:val="99"/>
    <w:qFormat/>
    <w:rsid w:val="006972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97270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97270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Strong">
    <w:name w:val="Strong"/>
    <w:basedOn w:val="DefaultParagraphFont"/>
    <w:uiPriority w:val="99"/>
    <w:qFormat/>
    <w:rsid w:val="00697270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697270"/>
    <w:rPr>
      <w:rFonts w:cs="Times New Roman"/>
      <w:i/>
      <w:iCs/>
    </w:rPr>
  </w:style>
  <w:style w:type="paragraph" w:styleId="NoSpacing">
    <w:name w:val="No Spacing"/>
    <w:link w:val="NoSpacingChar"/>
    <w:uiPriority w:val="99"/>
    <w:qFormat/>
    <w:rsid w:val="00697270"/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697270"/>
    <w:rPr>
      <w:rFonts w:cs="Times New Roman"/>
      <w:sz w:val="22"/>
      <w:szCs w:val="22"/>
      <w:lang w:val="ru-RU" w:eastAsia="en-US" w:bidi="ar-SA"/>
    </w:rPr>
  </w:style>
  <w:style w:type="character" w:styleId="Hyperlink">
    <w:name w:val="Hyperlink"/>
    <w:basedOn w:val="DefaultParagraphFont"/>
    <w:uiPriority w:val="99"/>
    <w:rsid w:val="00697270"/>
    <w:rPr>
      <w:rFonts w:cs="Times New Roman"/>
      <w:color w:val="0000FF"/>
      <w:u w:val="single"/>
    </w:rPr>
  </w:style>
  <w:style w:type="character" w:customStyle="1" w:styleId="hps">
    <w:name w:val="hps"/>
    <w:basedOn w:val="DefaultParagraphFont"/>
    <w:uiPriority w:val="99"/>
    <w:rsid w:val="0069727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97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727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locked/>
    <w:rsid w:val="00F134E5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://rozrobka.in.ua/majster-kla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://detkam.in.ua/majster-klas-bloki-deenesha-dlya-pedagogiv-doshkilenoyi-osviti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https://i.pinimg.com/originals/68/53/90/685390737b2294a9151adf4e11348917.pn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6</Pages>
  <Words>1441</Words>
  <Characters>8214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«Логічні блоки Дьєнеша та їх практичне використання в роботі з дітьми дошкільного віку»</dc:title>
  <dc:subject/>
  <dc:creator>Лариса</dc:creator>
  <cp:keywords/>
  <dc:description/>
  <cp:lastModifiedBy>Kate</cp:lastModifiedBy>
  <cp:revision>3</cp:revision>
  <cp:lastPrinted>2022-01-16T15:59:00Z</cp:lastPrinted>
  <dcterms:created xsi:type="dcterms:W3CDTF">2022-01-09T16:05:00Z</dcterms:created>
  <dcterms:modified xsi:type="dcterms:W3CDTF">2022-01-16T16:03:00Z</dcterms:modified>
</cp:coreProperties>
</file>