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sz w:val="28"/>
          <w:szCs w:val="28"/>
          <w:lang w:val="uk-UA"/>
        </w:rPr>
        <w:t>Лекція  №  2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>Виробничий  травматизм  та  професійні  захворювання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>1.1.Поняття про виробничий травматизм і профзахворювання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95F7922" wp14:editId="5EB6F833">
            <wp:extent cx="2192784" cy="1589103"/>
            <wp:effectExtent l="0" t="0" r="0" b="0"/>
            <wp:docPr id="9" name="Рисунок 9" descr="https://bcpl.pto.org.ua/images/R4/t1/1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cpl.pto.org.ua/images/R4/t1/1.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905" cy="158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>Виробничий  травматизм</w:t>
      </w: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— це явище, що характеризується сукупністю виробничих травм і нещасних випадків на виробництві.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>Виробнича травма</w:t>
      </w: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— це травма, одержана працюючим на виробництві внаслідок недотримання вимог охорони праці.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Нещасні випадки</w:t>
      </w: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— це травми, гострі професійні захворювання та отруєння, теплові удари, опіки, обмороження, утоплення, ураження електричним струмом, блискавкою, ушкодження внаслідок аварій, пожеж, стихійного лиха, контакту з тваринами, комахами та іншими представниками фауни і флори.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Небезпечний виробничий фактор</w:t>
      </w: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— це фактор, дія якого на працюючого у відповідних умовах призводить до травмі або іншого раптового погіршення здоров'я.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Шкідливий виробничий фактор</w:t>
      </w: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— це фактор, вплив якого на працюючого призводить до професійного захворювання. 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</w:t>
      </w:r>
      <w:r w:rsidRPr="00D572A8">
        <w:rPr>
          <w:rFonts w:ascii="Times New Roman" w:hAnsi="Times New Roman" w:cs="Times New Roman"/>
          <w:sz w:val="28"/>
          <w:szCs w:val="28"/>
          <w:lang w:val="uk-UA"/>
        </w:rPr>
        <w:t>Залежно від  рівня і тривалості дії шкідливий виробничий фактор може стати небезпечним.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Професійне  захворювання - це</w:t>
      </w: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 патологічний стан людини, обумовлений роботою і пов'язаний з надмірним напруженням організму  або несприятливою дією шкідливих  виробничих факторів. Професійне захворювання виникає як наслідок дії на працюючого специфічних для даної роботи шкідливих виробничих факторів, і якщо їх не буде, виникнути не може. До професійних захворювань  відносять також і професійні отруєння.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Нещасний випадок  на виробництві</w:t>
      </w: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— це наслідок раптової дії на працівника якогось небезпечного виробничого фактору під час виконання трудових обов'язків або завдань керівника робіт.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За кількістю потерпілих нещасні випадки бувають одиночні та групові (одночасно з двома  і більше працівниками). Наслідком нещасного  випадку може бути: переведення потерпілого на легшу роботу; одужання потерпілого; встановлення потерпілому інвалідності; смерть потерпілого. 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>Невиробничі</w:t>
      </w: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– це  нещасні випадки, які виникають не на виробництві. Основну частину таких травм становлять ті, що їх люди зазнають удома, у повсякденному побуті. Всі ці травми називають побутовим травматизмом.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Основні причини травматизму і захворювань на виробництві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     Причини виробничого травматизму можна розділити на 2 групи:</w:t>
      </w:r>
    </w:p>
    <w:p w:rsidR="00D572A8" w:rsidRPr="00D572A8" w:rsidRDefault="00D572A8" w:rsidP="00D572A8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виробничо - технічні </w:t>
      </w:r>
    </w:p>
    <w:p w:rsidR="00D572A8" w:rsidRPr="00D572A8" w:rsidRDefault="00D572A8" w:rsidP="00D572A8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психофізіологічні. 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>Виробничо-технічні причини поділяють на: організаційні; технічні; санітарно-гігієнічні.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До організаційних причин відносяться</w:t>
      </w:r>
      <w:r w:rsidRPr="00D572A8">
        <w:rPr>
          <w:rFonts w:ascii="Times New Roman" w:hAnsi="Times New Roman" w:cs="Times New Roman"/>
          <w:sz w:val="28"/>
          <w:szCs w:val="28"/>
          <w:lang w:val="uk-UA"/>
        </w:rPr>
        <w:t>: низька виробнича дисципліна; неякісне навчання безпечним методам виконання робіт і проведення інструктажів; відсутність інструкцій на робочому місці; порушення режиму праці і відпочинку працюючих; незабезпеченість необхідною технологічною документацією; недостатній контроль за дотриманням норм і правил охорони праці тощо.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До технічних причин відносяться:</w:t>
      </w: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відсутність устаткування і пристроїв на машинах, механізмах і технологічному обладнанні, що забезпечують їх безпечну роботу; незадовільний технічний стан машин, механізмів та технологічного обладнання; ,порушення технологічного процесу; низький рівень механізації та автоматизації виробничих процесів; неправильний вибір технологічних режимів; неякісне проведення технічного обслуговування та ремонту машин і механізмів.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До санітарно-гігієнічних  причин відносяться:</w:t>
      </w: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невідповідність метеорологічних умов санітарним нормам; підвищений вміст виробничого пилу, а також отруйні-речовин у повітрі; незадовільний санітарний стан виробничих і побутових приміщень; незадовільне природне та штучне освітлення тощо.  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До психофізіологічних причин відносяться</w:t>
      </w:r>
      <w:r w:rsidRPr="00D572A8">
        <w:rPr>
          <w:rFonts w:ascii="Times New Roman" w:hAnsi="Times New Roman" w:cs="Times New Roman"/>
          <w:sz w:val="28"/>
          <w:szCs w:val="28"/>
          <w:lang w:val="uk-UA"/>
        </w:rPr>
        <w:t>: незадовільний психологічний клімат у колективі; антропологічна невідповідність працюючого умовам праці; незадоволеність працею; алкогольне сп’яніння.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Розслідування та облік нещасних випадків на виробництві, професійних захворювань і професійних отруєнь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AC7C599" wp14:editId="1CF45820">
            <wp:extent cx="3018408" cy="1296140"/>
            <wp:effectExtent l="0" t="0" r="0" b="0"/>
            <wp:docPr id="10" name="Рисунок 10" descr="https://bcpl.pto.org.ua/images/R4/t1/1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cpl.pto.org.ua/images/R4/t1/1.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18" cy="129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    Роботодавець повинен організовувати розслідування та вести облік нещасних випадків, професійних захворювань і аварій. Про кожний нещасний випадок очевидець, працівник який його виявив, або сам потерпілий повинен доповісти керівнику робіт (майстру, бригадиру). Цей керівник в свою чергу зобов'язаний: терміново організувати надання медичної допомоги потерпілому; повідомити про те, що сталося, керівнику підприємства; зберегти до прибуття комісії з розслідування обстановку на робочому місці та устаткування у такому стані, якому вони були на момент події (якщо це не загрожує життю та здоров'ю інших працівників і не призведе і тяжчих наслідків). Власник підприємства, одержавши повідомлення про нещасний випадок,  наказом призначає комісію для розслідування у складі керівника служби охорони праці, керівника структурного підрозділу, представника профспілки, членом якої є потерпілий, представника Фонду соціального страхування. Комісія з розслідування зобов'язана протягом трьох днів з моменту події: обстежити місце нещасного випадку, опитати очевидців і осіб, які причетні до нього, та одержати пояснення потерпілого (якщо це можливо); розглянути відповідність умов праці та засобів виробництва проекту та паспортам, а також дотримання вимог нормативно-технічної документації з експлуатації устаткування і нормативних актів з охорони праці; установити обставини і причини нещасного випадку, визначити відповідальних за це осіб, а також розробити заходи щодо запобігання подібним випадкам; скласти акт за формою Н -5 та Н-1 у п'яти примірниках. За наслідками розслідування на облік беруться нещасні випадки, які трапились: під час виконання трудових обов'язків, а також дій в інтересах підприємства без доручення власника (дії в інтересах підприємства — це дії працівника, які не входять в коло його прямих обов'язків, зокрема, надання необхідної допомоги іншому працівникові у піднятті та встановленні важкого пристосування, дії щодо запобігання аваріям, гасіння пожеж тощо); на робочому місці на території підприємства або в іншому місці роботи протягом робочого часу, включаючи встановлені перерви; протягом часу, необхідного для приведення в порядок знаряддя виробництва, засобів захисту, одягу перед початком або після закінчення роботи, а також і особистої гігієни; під час проїзду на роботу або з роботи на транспорті підприємства або сторонньої організації, яка надала й згідно з договором (заявкою), а також на власно транспорті, який використовувався в інтерес виробництва; під час аварій (пожеж тощо), а також </w:t>
      </w:r>
      <w:r w:rsidRPr="00D572A8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 час ліквідації на виробничих об'єктах; під час надання підприємствам шефської допомоги. Акт за формою Н-5 та Н-1 разом з матеріалами розслідування зберігається на підприємстві 45 років. Розслідуванню та обліку підлягають також випадки професійного захворювання, отруєння та аварій.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>Обставинами, за яких нещасні випадки не визнаються такими, що пов'язані з виробництвом, є:</w:t>
      </w:r>
    </w:p>
    <w:p w:rsidR="00D572A8" w:rsidRPr="00D572A8" w:rsidRDefault="00D572A8" w:rsidP="00D572A8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 використання в особистих цілях без відома роботодавця транспортних засобів, устаткування, інструментів, матеріалів тощо, які належать або використовуються підприємством (крім випадків, що сталися внаслідок їх несправності, що підтверджено відповідними висновками);</w:t>
      </w:r>
    </w:p>
    <w:p w:rsidR="00D572A8" w:rsidRPr="00D572A8" w:rsidRDefault="00D572A8" w:rsidP="00D572A8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>погіршення стану здоров'я внаслідок отруєння алкоголем, наркотичними засобами, токсичними чи отруйними речовинами, а також їх дії (асфіксія, інсульт, зупинка серця тощо), що підтверджено відповідним медичним висновком, якщо це не пов'язано із застосуванням таких речовин у виробничому процесі чи порушенням вимог щодо їх зберігання і транспортування, або якщо потерпілий, який перебував у стані алкогольного, токсичного чи наркотичного сп'яніння, до настання нещасного випадку був відсторонений від роботи відповідно до вимог правил внутрішнього трудового розпорядку підприємства або колективного договору;</w:t>
      </w:r>
    </w:p>
    <w:p w:rsidR="00D572A8" w:rsidRPr="00D572A8" w:rsidRDefault="00D572A8" w:rsidP="00D572A8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>алкогольне, токсичне чи наркотичне сп'яніння, не зумовлене виробничим процесом, що стало основною причиною нещасного випадку за відсутності технічних та організаційних причин його настання, що підтверджено відповідним медичним висновком;</w:t>
      </w:r>
    </w:p>
    <w:p w:rsidR="00D572A8" w:rsidRPr="00D572A8" w:rsidRDefault="00D572A8" w:rsidP="00D572A8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вчинення кримінального правопорушення, що встановлено обвинувальним </w:t>
      </w:r>
      <w:proofErr w:type="spellStart"/>
      <w:r w:rsidRPr="00D572A8">
        <w:rPr>
          <w:rFonts w:ascii="Times New Roman" w:hAnsi="Times New Roman" w:cs="Times New Roman"/>
          <w:sz w:val="28"/>
          <w:szCs w:val="28"/>
          <w:lang w:val="uk-UA"/>
        </w:rPr>
        <w:t>вироком</w:t>
      </w:r>
      <w:proofErr w:type="spellEnd"/>
      <w:r w:rsidRPr="00D572A8">
        <w:rPr>
          <w:rFonts w:ascii="Times New Roman" w:hAnsi="Times New Roman" w:cs="Times New Roman"/>
          <w:sz w:val="28"/>
          <w:szCs w:val="28"/>
          <w:lang w:val="uk-UA"/>
        </w:rPr>
        <w:t xml:space="preserve"> суду;</w:t>
      </w:r>
    </w:p>
    <w:p w:rsidR="00D572A8" w:rsidRPr="00D572A8" w:rsidRDefault="00D572A8" w:rsidP="00D572A8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>природна смерть, смерть від загального захворювання або самогубство (крім випадків, у яких згідно даного Порядку нещасний випадок визнається пов’язаним з виробництвом), що підтверджено висновками судово-медичної експертизи та/або відповідною постановою про закриття кримінального провадження.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b/>
          <w:i/>
          <w:sz w:val="28"/>
          <w:szCs w:val="28"/>
          <w:lang w:val="uk-UA"/>
        </w:rPr>
        <w:t>Питання для самоконтролю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>1.Що таке нещасний випадок на виробництві?</w:t>
      </w:r>
    </w:p>
    <w:p w:rsidR="00D572A8" w:rsidRPr="00D572A8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>2.Який порядок проведення розслідування нещасного випадку на виробництві?</w:t>
      </w:r>
    </w:p>
    <w:p w:rsidR="00F04233" w:rsidRPr="002573B5" w:rsidRDefault="00D572A8" w:rsidP="00D572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2A8">
        <w:rPr>
          <w:rFonts w:ascii="Times New Roman" w:hAnsi="Times New Roman" w:cs="Times New Roman"/>
          <w:sz w:val="28"/>
          <w:szCs w:val="28"/>
          <w:lang w:val="uk-UA"/>
        </w:rPr>
        <w:t>3.Коли нещасний випадок  вважається таким, що не пов'язаний з виробництвом?</w:t>
      </w:r>
      <w:bookmarkStart w:id="0" w:name="_GoBack"/>
      <w:bookmarkEnd w:id="0"/>
    </w:p>
    <w:sectPr w:rsidR="00F04233" w:rsidRPr="002573B5" w:rsidSect="00D572A8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056"/>
    <w:multiLevelType w:val="hybridMultilevel"/>
    <w:tmpl w:val="C5D05732"/>
    <w:lvl w:ilvl="0" w:tplc="73783F90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0C647D3F"/>
    <w:multiLevelType w:val="multilevel"/>
    <w:tmpl w:val="59FA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11ED0"/>
    <w:multiLevelType w:val="multilevel"/>
    <w:tmpl w:val="7F2C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947E5"/>
    <w:multiLevelType w:val="multilevel"/>
    <w:tmpl w:val="4AB69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  <w:b w:val="0"/>
        <w:i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AC"/>
    <w:rsid w:val="00146EF4"/>
    <w:rsid w:val="00170CF9"/>
    <w:rsid w:val="00196691"/>
    <w:rsid w:val="001F3260"/>
    <w:rsid w:val="0024072C"/>
    <w:rsid w:val="002573B5"/>
    <w:rsid w:val="00327271"/>
    <w:rsid w:val="003B6FA4"/>
    <w:rsid w:val="003C110E"/>
    <w:rsid w:val="003C75BE"/>
    <w:rsid w:val="00417155"/>
    <w:rsid w:val="004E34EC"/>
    <w:rsid w:val="00531297"/>
    <w:rsid w:val="00533C87"/>
    <w:rsid w:val="00550D14"/>
    <w:rsid w:val="005660A9"/>
    <w:rsid w:val="005F5C70"/>
    <w:rsid w:val="006563ED"/>
    <w:rsid w:val="006B3CC8"/>
    <w:rsid w:val="006F5145"/>
    <w:rsid w:val="00763D92"/>
    <w:rsid w:val="007F42D8"/>
    <w:rsid w:val="009228CB"/>
    <w:rsid w:val="00967485"/>
    <w:rsid w:val="0097700B"/>
    <w:rsid w:val="00A24C78"/>
    <w:rsid w:val="00A40DEE"/>
    <w:rsid w:val="00AB68A4"/>
    <w:rsid w:val="00B575A6"/>
    <w:rsid w:val="00B83D4A"/>
    <w:rsid w:val="00B968E4"/>
    <w:rsid w:val="00C82B77"/>
    <w:rsid w:val="00C963DE"/>
    <w:rsid w:val="00CA1F72"/>
    <w:rsid w:val="00D075CD"/>
    <w:rsid w:val="00D22839"/>
    <w:rsid w:val="00D572A8"/>
    <w:rsid w:val="00DE6424"/>
    <w:rsid w:val="00DF341E"/>
    <w:rsid w:val="00E0744B"/>
    <w:rsid w:val="00E26EAC"/>
    <w:rsid w:val="00E769C1"/>
    <w:rsid w:val="00EA6863"/>
    <w:rsid w:val="00ED2788"/>
    <w:rsid w:val="00F04233"/>
    <w:rsid w:val="00F221BD"/>
    <w:rsid w:val="00F60231"/>
    <w:rsid w:val="00F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3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3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1250</Words>
  <Characters>7127</Characters>
  <Application>Microsoft Office Word</Application>
  <DocSecurity>0</DocSecurity>
  <Lines>59</Lines>
  <Paragraphs>16</Paragraphs>
  <ScaleCrop>false</ScaleCrop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dcterms:created xsi:type="dcterms:W3CDTF">2024-01-24T06:18:00Z</dcterms:created>
  <dcterms:modified xsi:type="dcterms:W3CDTF">2024-01-24T10:53:00Z</dcterms:modified>
</cp:coreProperties>
</file>